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DFA" w:rsidRDefault="005F7DFA" w:rsidP="005F7DFA">
      <w:pPr>
        <w:pStyle w:val="CRCoverPage"/>
        <w:tabs>
          <w:tab w:val="right" w:pos="9639"/>
        </w:tabs>
        <w:spacing w:after="0"/>
        <w:rPr>
          <w:b/>
          <w:i/>
          <w:noProof/>
          <w:sz w:val="28"/>
        </w:rPr>
      </w:pPr>
      <w:r>
        <w:rPr>
          <w:b/>
          <w:noProof/>
          <w:sz w:val="24"/>
        </w:rPr>
        <w:t>3GPP TSG CT WG3 Meeting #136</w:t>
      </w:r>
      <w:r>
        <w:rPr>
          <w:b/>
          <w:i/>
          <w:noProof/>
          <w:sz w:val="28"/>
        </w:rPr>
        <w:tab/>
      </w:r>
      <w:bookmarkStart w:id="0" w:name="_GoBack"/>
      <w:r>
        <w:rPr>
          <w:b/>
          <w:i/>
          <w:noProof/>
          <w:sz w:val="28"/>
        </w:rPr>
        <w:t>C3-244</w:t>
      </w:r>
      <w:r w:rsidR="00ED69F9" w:rsidRPr="00ED69F9">
        <w:rPr>
          <w:b/>
          <w:i/>
          <w:noProof/>
          <w:sz w:val="28"/>
        </w:rPr>
        <w:t>295</w:t>
      </w:r>
      <w:bookmarkEnd w:id="0"/>
    </w:p>
    <w:p w:rsidR="005F7DFA" w:rsidRDefault="005F7DFA" w:rsidP="005F7DFA">
      <w:pPr>
        <w:pStyle w:val="CRCoverPage"/>
        <w:outlineLvl w:val="0"/>
        <w:rPr>
          <w:b/>
          <w:noProof/>
          <w:sz w:val="24"/>
        </w:rPr>
      </w:pPr>
      <w:r w:rsidRPr="00D30ECB">
        <w:rPr>
          <w:b/>
          <w:noProof/>
          <w:sz w:val="24"/>
        </w:rPr>
        <w:t xml:space="preserve">Maastricht, </w:t>
      </w:r>
      <w:r>
        <w:rPr>
          <w:b/>
          <w:noProof/>
          <w:sz w:val="24"/>
        </w:rPr>
        <w:t>NL, 19 - 23 August,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415985" w:rsidRPr="00415985">
        <w:rPr>
          <w:rFonts w:ascii="Arial" w:hAnsi="Arial" w:cs="Arial"/>
          <w:b/>
        </w:rPr>
        <w:t xml:space="preserve">Discussion on </w:t>
      </w:r>
      <w:r w:rsidR="00B65EFA">
        <w:rPr>
          <w:rFonts w:ascii="Arial" w:hAnsi="Arial" w:cs="Arial"/>
          <w:b/>
        </w:rPr>
        <w:t>e</w:t>
      </w:r>
      <w:r w:rsidR="004D32D1">
        <w:rPr>
          <w:rFonts w:ascii="Arial" w:hAnsi="Arial" w:cs="Arial"/>
          <w:b/>
        </w:rPr>
        <w:t>nhancements of session management policy control</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985222">
        <w:rPr>
          <w:rFonts w:ascii="Arial" w:hAnsi="Arial" w:cs="Arial"/>
          <w:b/>
        </w:rPr>
        <w:t>9.1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t>Rel-1</w:t>
      </w:r>
      <w:r w:rsidR="00DC7D54">
        <w:rPr>
          <w:rFonts w:ascii="Arial" w:hAnsi="Arial" w:cs="Arial"/>
          <w:b/>
        </w:rPr>
        <w:t>9</w:t>
      </w:r>
    </w:p>
    <w:p w:rsidR="00A76B8A" w:rsidRDefault="00A76B8A" w:rsidP="00A76B8A">
      <w:pPr>
        <w:rPr>
          <w:rFonts w:ascii="Arial" w:hAnsi="Arial" w:cs="Arial"/>
          <w:i/>
        </w:rPr>
      </w:pPr>
    </w:p>
    <w:p w:rsidR="00A76B8A" w:rsidRPr="00A76B8A" w:rsidRDefault="00A76B8A" w:rsidP="00802CAB">
      <w:pPr>
        <w:rPr>
          <w:rFonts w:ascii="Arial" w:hAnsi="Arial" w:cs="Arial"/>
          <w:i/>
        </w:rPr>
      </w:pPr>
      <w:r w:rsidRPr="00A76B8A">
        <w:rPr>
          <w:rFonts w:ascii="Arial" w:hAnsi="Arial" w:cs="Arial"/>
          <w:i/>
        </w:rPr>
        <w:t>Abstract of the contribution:</w:t>
      </w:r>
    </w:p>
    <w:p w:rsidR="00CD29F9" w:rsidRPr="00802CAB" w:rsidRDefault="00A76B8A" w:rsidP="00802CAB">
      <w:pPr>
        <w:rPr>
          <w:i/>
        </w:rPr>
      </w:pPr>
      <w:r w:rsidRPr="00802CAB">
        <w:rPr>
          <w:i/>
        </w:rPr>
        <w:t xml:space="preserve">This discussion paper identifies a list of technical improvements and possible enhancements to the of session management policy control that may not be covered by other Rel-19 dedicated </w:t>
      </w:r>
      <w:proofErr w:type="spellStart"/>
      <w:r w:rsidRPr="00802CAB">
        <w:rPr>
          <w:i/>
        </w:rPr>
        <w:t>WIs.</w:t>
      </w:r>
      <w:proofErr w:type="spellEnd"/>
    </w:p>
    <w:p w:rsidR="004A1E4E" w:rsidRPr="00387E35" w:rsidRDefault="004A1E4E" w:rsidP="00802CAB">
      <w:pPr>
        <w:pStyle w:val="1"/>
        <w:spacing w:before="120" w:after="120"/>
        <w:rPr>
          <w:b/>
          <w:bCs/>
          <w:noProof/>
          <w:sz w:val="24"/>
        </w:rPr>
      </w:pPr>
      <w:r w:rsidRPr="00387E35">
        <w:rPr>
          <w:b/>
          <w:noProof/>
          <w:sz w:val="24"/>
        </w:rPr>
        <w:t>1.</w:t>
      </w:r>
      <w:r w:rsidRPr="00387E35">
        <w:rPr>
          <w:b/>
          <w:noProof/>
          <w:sz w:val="24"/>
        </w:rPr>
        <w:tab/>
        <w:t>Introduction</w:t>
      </w:r>
    </w:p>
    <w:p w:rsidR="00A76B8A" w:rsidRPr="00802CAB" w:rsidRDefault="00A76B8A" w:rsidP="00802CAB">
      <w:pPr>
        <w:spacing w:before="120"/>
        <w:rPr>
          <w:sz w:val="18"/>
        </w:rPr>
      </w:pPr>
      <w:r w:rsidRPr="00802CAB">
        <w:rPr>
          <w:sz w:val="18"/>
        </w:rPr>
        <w:t>The bullets listed below identif</w:t>
      </w:r>
      <w:r w:rsidR="00822F14">
        <w:rPr>
          <w:sz w:val="18"/>
        </w:rPr>
        <w:t>y</w:t>
      </w:r>
      <w:r w:rsidRPr="00802CAB">
        <w:rPr>
          <w:sz w:val="18"/>
        </w:rPr>
        <w:t xml:space="preserve"> a set of technical improvements and enhancements </w:t>
      </w:r>
      <w:r w:rsidR="00205958" w:rsidRPr="00802CAB">
        <w:rPr>
          <w:sz w:val="18"/>
        </w:rPr>
        <w:t xml:space="preserve">related with session management policy control </w:t>
      </w:r>
      <w:r w:rsidR="00822F14">
        <w:rPr>
          <w:sz w:val="18"/>
        </w:rPr>
        <w:t xml:space="preserve">that </w:t>
      </w:r>
      <w:r w:rsidR="00205958" w:rsidRPr="00802CAB">
        <w:rPr>
          <w:sz w:val="18"/>
        </w:rPr>
        <w:t>need to be applied but are not covered by other Rel-19 dedicated WIs</w:t>
      </w:r>
      <w:r w:rsidRPr="00802CAB">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sz w:val="18"/>
        </w:rPr>
        <w:t xml:space="preserve">The handling of </w:t>
      </w:r>
      <w:r w:rsidR="00822F14">
        <w:rPr>
          <w:sz w:val="18"/>
        </w:rPr>
        <w:t xml:space="preserve">the </w:t>
      </w:r>
      <w:r w:rsidR="00AE077C" w:rsidRPr="00AE077C">
        <w:rPr>
          <w:sz w:val="18"/>
        </w:rPr>
        <w:t xml:space="preserve">Precedence pre-configured </w:t>
      </w:r>
      <w:r w:rsidR="00822F14">
        <w:rPr>
          <w:sz w:val="18"/>
        </w:rPr>
        <w:t>at the</w:t>
      </w:r>
      <w:r w:rsidR="00822F14" w:rsidRPr="00AE077C">
        <w:rPr>
          <w:sz w:val="18"/>
        </w:rPr>
        <w:t xml:space="preserve"> </w:t>
      </w:r>
      <w:r w:rsidR="00AE077C" w:rsidRPr="00AE077C">
        <w:rPr>
          <w:sz w:val="18"/>
        </w:rPr>
        <w:t>SMF</w:t>
      </w:r>
      <w:r w:rsidR="00421353">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sz w:val="18"/>
        </w:rPr>
        <w:t>Enhancements to the polices for trusted non-3GPP access</w:t>
      </w:r>
      <w:r w:rsidR="00421353">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rFonts w:hint="eastAsia"/>
          <w:sz w:val="18"/>
        </w:rPr>
        <w:t>U</w:t>
      </w:r>
      <w:r w:rsidR="00AE077C" w:rsidRPr="00AE077C">
        <w:rPr>
          <w:sz w:val="18"/>
        </w:rPr>
        <w:t>pdate the annex for wireless and wireline convergence</w:t>
      </w:r>
      <w:r w:rsidR="00421353">
        <w:rPr>
          <w:sz w:val="18"/>
        </w:rPr>
        <w:t>;</w:t>
      </w:r>
    </w:p>
    <w:p w:rsidR="00A76B8A" w:rsidRDefault="00A76B8A" w:rsidP="00802CAB">
      <w:pPr>
        <w:pStyle w:val="B1"/>
        <w:rPr>
          <w:sz w:val="18"/>
        </w:rPr>
      </w:pPr>
      <w:r w:rsidRPr="00802CAB">
        <w:rPr>
          <w:sz w:val="18"/>
        </w:rPr>
        <w:t>-</w:t>
      </w:r>
      <w:r w:rsidRPr="00802CAB">
        <w:rPr>
          <w:sz w:val="18"/>
        </w:rPr>
        <w:tab/>
      </w:r>
      <w:r w:rsidR="00AE077C" w:rsidRPr="00AE077C">
        <w:rPr>
          <w:sz w:val="18"/>
        </w:rPr>
        <w:t xml:space="preserve">Enhancements to the </w:t>
      </w:r>
      <w:proofErr w:type="gramStart"/>
      <w:r w:rsidR="00AE077C" w:rsidRPr="00AE077C">
        <w:rPr>
          <w:sz w:val="18"/>
        </w:rPr>
        <w:t>volume based</w:t>
      </w:r>
      <w:proofErr w:type="gramEnd"/>
      <w:r w:rsidR="00AE077C" w:rsidRPr="00AE077C">
        <w:rPr>
          <w:sz w:val="18"/>
        </w:rPr>
        <w:t xml:space="preserve"> charging for IMS services</w:t>
      </w:r>
      <w:r w:rsidR="00421353">
        <w:rPr>
          <w:sz w:val="18"/>
        </w:rPr>
        <w:t>;</w:t>
      </w:r>
    </w:p>
    <w:p w:rsidR="00AE077C" w:rsidRDefault="00AE077C" w:rsidP="00802CAB">
      <w:pPr>
        <w:pStyle w:val="B1"/>
        <w:rPr>
          <w:sz w:val="18"/>
        </w:rPr>
      </w:pPr>
      <w:r w:rsidRPr="00AE077C">
        <w:rPr>
          <w:sz w:val="18"/>
        </w:rPr>
        <w:t>-</w:t>
      </w:r>
      <w:r w:rsidRPr="00AE077C">
        <w:rPr>
          <w:sz w:val="18"/>
        </w:rPr>
        <w:tab/>
        <w:t>Enhancements to the packet filter for an Ethernet flow</w:t>
      </w:r>
      <w:r w:rsidR="00421353">
        <w:rPr>
          <w:sz w:val="18"/>
        </w:rPr>
        <w:t>;</w:t>
      </w:r>
    </w:p>
    <w:p w:rsidR="00421353" w:rsidRPr="00802CAB" w:rsidRDefault="00421353" w:rsidP="00421353">
      <w:pPr>
        <w:pStyle w:val="B1"/>
        <w:rPr>
          <w:sz w:val="18"/>
        </w:rPr>
      </w:pPr>
      <w:r>
        <w:rPr>
          <w:sz w:val="18"/>
        </w:rPr>
        <w:t>-</w:t>
      </w:r>
      <w:r>
        <w:rPr>
          <w:sz w:val="18"/>
        </w:rPr>
        <w:tab/>
      </w:r>
      <w:r w:rsidRPr="00802CAB">
        <w:rPr>
          <w:sz w:val="18"/>
        </w:rPr>
        <w:t xml:space="preserve">Completion of </w:t>
      </w:r>
      <w:r w:rsidRPr="00AE077C">
        <w:rPr>
          <w:sz w:val="18"/>
        </w:rPr>
        <w:t>the guideline</w:t>
      </w:r>
      <w:r w:rsidR="00822F14">
        <w:rPr>
          <w:sz w:val="18"/>
        </w:rPr>
        <w:t>s</w:t>
      </w:r>
      <w:r w:rsidRPr="00AE077C">
        <w:rPr>
          <w:sz w:val="18"/>
        </w:rPr>
        <w:t xml:space="preserve"> for SM policy in the current specification</w:t>
      </w:r>
      <w:r w:rsidRPr="00802CAB">
        <w:rPr>
          <w:sz w:val="18"/>
        </w:rPr>
        <w:t>.</w:t>
      </w:r>
    </w:p>
    <w:p w:rsidR="00421353" w:rsidRPr="00AE077C" w:rsidRDefault="00421353" w:rsidP="00802CAB">
      <w:pPr>
        <w:pStyle w:val="B1"/>
        <w:rPr>
          <w:sz w:val="18"/>
        </w:rPr>
      </w:pPr>
    </w:p>
    <w:p w:rsidR="004A1E4E" w:rsidRPr="00387E35" w:rsidRDefault="004A1E4E" w:rsidP="00802CAB">
      <w:pPr>
        <w:pStyle w:val="1"/>
        <w:spacing w:before="120" w:after="120"/>
        <w:rPr>
          <w:b/>
          <w:noProof/>
          <w:sz w:val="24"/>
        </w:rPr>
      </w:pPr>
      <w:r w:rsidRPr="00387E35">
        <w:rPr>
          <w:b/>
          <w:noProof/>
          <w:sz w:val="24"/>
        </w:rPr>
        <w:t>2.</w:t>
      </w:r>
      <w:r w:rsidRPr="00387E35">
        <w:rPr>
          <w:b/>
          <w:noProof/>
          <w:sz w:val="24"/>
        </w:rPr>
        <w:tab/>
        <w:t>Discussion</w:t>
      </w:r>
    </w:p>
    <w:p w:rsidR="00A76B8A" w:rsidRPr="00020EED" w:rsidRDefault="007856CF" w:rsidP="007D561B">
      <w:pPr>
        <w:pStyle w:val="21"/>
        <w:spacing w:before="0" w:after="120"/>
        <w:jc w:val="both"/>
        <w:rPr>
          <w:b/>
        </w:rPr>
      </w:pPr>
      <w:r w:rsidRPr="00020EED">
        <w:rPr>
          <w:b/>
        </w:rPr>
        <w:t>2.</w:t>
      </w:r>
      <w:r w:rsidR="00421353">
        <w:rPr>
          <w:b/>
        </w:rPr>
        <w:t>1</w:t>
      </w:r>
      <w:r w:rsidRPr="00020EED">
        <w:rPr>
          <w:b/>
        </w:rPr>
        <w:tab/>
      </w:r>
      <w:r w:rsidR="007C3EDA" w:rsidRPr="00020EED">
        <w:rPr>
          <w:b/>
        </w:rPr>
        <w:t>The handling of Precedence pre-configured in SMF</w:t>
      </w:r>
    </w:p>
    <w:p w:rsidR="00F74390" w:rsidRPr="00F74390" w:rsidRDefault="00F74390" w:rsidP="00F74390">
      <w:pPr>
        <w:jc w:val="both"/>
        <w:rPr>
          <w:sz w:val="18"/>
        </w:rPr>
      </w:pPr>
      <w:r w:rsidRPr="00F74390">
        <w:rPr>
          <w:sz w:val="18"/>
        </w:rPr>
        <w:t>In TS</w:t>
      </w:r>
      <w:r w:rsidR="00853323" w:rsidRPr="00853323">
        <w:rPr>
          <w:sz w:val="18"/>
        </w:rPr>
        <w:t> </w:t>
      </w:r>
      <w:r w:rsidRPr="00F74390">
        <w:rPr>
          <w:sz w:val="18"/>
        </w:rPr>
        <w:t>23.503 Table</w:t>
      </w:r>
      <w:r w:rsidR="00853323" w:rsidRPr="00853323">
        <w:rPr>
          <w:sz w:val="18"/>
        </w:rPr>
        <w:t> </w:t>
      </w:r>
      <w:r w:rsidRPr="00F74390">
        <w:rPr>
          <w:sz w:val="18"/>
        </w:rPr>
        <w:t>6.3.1, the presence condition of precedence information used for service data flow detection is conditional and indicates that the precedence is mandatory for PCC rules with SDF template containing SDF filter(s). For dynamic PCC rules with an SDF template containing an application identifier, the precedence is either preconfigured in SMF or provided in the PCC rule from PCF.</w:t>
      </w:r>
    </w:p>
    <w:p w:rsidR="00C05FE4" w:rsidRDefault="00C05FE4" w:rsidP="00C05FE4">
      <w:pPr>
        <w:ind w:left="1418" w:hanging="1418"/>
        <w:jc w:val="both"/>
        <w:rPr>
          <w:sz w:val="18"/>
        </w:rPr>
      </w:pPr>
      <w:r w:rsidRPr="00D71160">
        <w:rPr>
          <w:rFonts w:eastAsia="Yu Mincho"/>
          <w:color w:val="2E74B5" w:themeColor="accent5" w:themeShade="BF"/>
          <w:sz w:val="18"/>
        </w:rPr>
        <w:t>Observation#1:</w:t>
      </w:r>
      <w:r w:rsidRPr="00356924">
        <w:rPr>
          <w:rFonts w:eastAsia="Yu Mincho"/>
          <w:color w:val="000000" w:themeColor="text1"/>
          <w:sz w:val="18"/>
        </w:rPr>
        <w:tab/>
      </w:r>
      <w:r>
        <w:rPr>
          <w:sz w:val="18"/>
        </w:rPr>
        <w:t>The</w:t>
      </w:r>
      <w:r w:rsidR="00EE6573" w:rsidRPr="00EE6573">
        <w:rPr>
          <w:sz w:val="18"/>
        </w:rPr>
        <w:t xml:space="preserve"> precedence is mandatory in Table 4.1.4.2.1-1 </w:t>
      </w:r>
      <w:r w:rsidR="00DD75DC">
        <w:rPr>
          <w:sz w:val="18"/>
        </w:rPr>
        <w:t xml:space="preserve">of </w:t>
      </w:r>
      <w:r w:rsidR="00EE6573" w:rsidRPr="00EE6573">
        <w:rPr>
          <w:sz w:val="18"/>
        </w:rPr>
        <w:t>TS 29.512, which is misaligned with the Stage 2 requirement and the description in Table 6.3.1</w:t>
      </w:r>
      <w:r w:rsidR="0077191A">
        <w:rPr>
          <w:sz w:val="18"/>
        </w:rPr>
        <w:t>.</w:t>
      </w:r>
    </w:p>
    <w:p w:rsidR="00EE6573" w:rsidRDefault="0077191A" w:rsidP="00EE6573">
      <w:pPr>
        <w:jc w:val="both"/>
        <w:rPr>
          <w:rFonts w:eastAsia="Yu Mincho"/>
          <w:sz w:val="18"/>
          <w:lang w:val="en-US"/>
        </w:rPr>
      </w:pPr>
      <w:r>
        <w:rPr>
          <w:sz w:val="18"/>
        </w:rPr>
        <w:t xml:space="preserve">It is proposed to </w:t>
      </w:r>
      <w:r w:rsidR="00A27537">
        <w:rPr>
          <w:sz w:val="18"/>
        </w:rPr>
        <w:t>update the description for precedence in TS</w:t>
      </w:r>
      <w:r w:rsidR="00A27537">
        <w:rPr>
          <w:sz w:val="18"/>
          <w:lang w:val="en-US"/>
        </w:rPr>
        <w:t> </w:t>
      </w:r>
      <w:r w:rsidR="00A27537">
        <w:rPr>
          <w:rFonts w:eastAsia="Yu Mincho"/>
          <w:sz w:val="18"/>
          <w:lang w:val="en-US"/>
        </w:rPr>
        <w:t xml:space="preserve">29.512 and </w:t>
      </w:r>
      <w:r>
        <w:rPr>
          <w:sz w:val="18"/>
        </w:rPr>
        <w:t>add</w:t>
      </w:r>
      <w:r w:rsidR="00EE6573" w:rsidRPr="00EE6573">
        <w:rPr>
          <w:sz w:val="18"/>
        </w:rPr>
        <w:t xml:space="preserve"> essential clarification</w:t>
      </w:r>
      <w:r w:rsidR="00822F14">
        <w:rPr>
          <w:sz w:val="18"/>
        </w:rPr>
        <w:t>s</w:t>
      </w:r>
      <w:r w:rsidR="00EE6573" w:rsidRPr="00EE6573">
        <w:rPr>
          <w:sz w:val="18"/>
        </w:rPr>
        <w:t xml:space="preserve"> for the case of PCC rules including application Id, and the precedence is only preconfigured in SMF</w:t>
      </w:r>
      <w:r w:rsidR="00EE6573">
        <w:rPr>
          <w:rFonts w:eastAsia="Yu Mincho"/>
          <w:sz w:val="18"/>
          <w:lang w:val="en-US"/>
        </w:rPr>
        <w:t>.</w:t>
      </w:r>
    </w:p>
    <w:p w:rsidR="00E24B03" w:rsidRDefault="00582BB0" w:rsidP="007D561B">
      <w:pPr>
        <w:pStyle w:val="21"/>
        <w:jc w:val="both"/>
      </w:pPr>
      <w:r w:rsidRPr="00582BB0">
        <w:rPr>
          <w:b/>
        </w:rPr>
        <w:t>2.</w:t>
      </w:r>
      <w:r w:rsidR="00421353">
        <w:rPr>
          <w:b/>
        </w:rPr>
        <w:t>2</w:t>
      </w:r>
      <w:r w:rsidRPr="00582BB0">
        <w:rPr>
          <w:b/>
        </w:rPr>
        <w:tab/>
        <w:t>Enhancements to the polices for trusted non-3GPP access</w:t>
      </w:r>
    </w:p>
    <w:p w:rsidR="00E24B03" w:rsidRDefault="009A14F6" w:rsidP="007D561B">
      <w:pPr>
        <w:jc w:val="both"/>
        <w:rPr>
          <w:sz w:val="18"/>
        </w:rPr>
      </w:pPr>
      <w:r w:rsidRPr="009A14F6">
        <w:rPr>
          <w:sz w:val="18"/>
        </w:rPr>
        <w:t>As specif</w:t>
      </w:r>
      <w:r w:rsidR="0052614C">
        <w:rPr>
          <w:sz w:val="18"/>
        </w:rPr>
        <w:t>i</w:t>
      </w:r>
      <w:r w:rsidRPr="009A14F6">
        <w:rPr>
          <w:sz w:val="18"/>
        </w:rPr>
        <w:t xml:space="preserve">ed in </w:t>
      </w:r>
      <w:r w:rsidRPr="00905ADC">
        <w:rPr>
          <w:sz w:val="18"/>
        </w:rPr>
        <w:t>TS 23.</w:t>
      </w:r>
      <w:r>
        <w:rPr>
          <w:sz w:val="18"/>
        </w:rPr>
        <w:t>316</w:t>
      </w:r>
      <w:r w:rsidR="00822F14">
        <w:rPr>
          <w:sz w:val="18"/>
        </w:rPr>
        <w:t>,</w:t>
      </w:r>
      <w:r w:rsidRPr="00905ADC">
        <w:rPr>
          <w:sz w:val="18"/>
        </w:rPr>
        <w:t xml:space="preserve"> </w:t>
      </w:r>
      <w:r>
        <w:rPr>
          <w:sz w:val="18"/>
        </w:rPr>
        <w:t>clause</w:t>
      </w:r>
      <w:r w:rsidRPr="009A14F6">
        <w:rPr>
          <w:sz w:val="18"/>
        </w:rPr>
        <w:t> </w:t>
      </w:r>
      <w:r>
        <w:rPr>
          <w:sz w:val="18"/>
        </w:rPr>
        <w:t>9.8:</w:t>
      </w:r>
    </w:p>
    <w:p w:rsidR="009A14F6" w:rsidRPr="009A14F6" w:rsidRDefault="009A14F6" w:rsidP="007D561B">
      <w:pPr>
        <w:ind w:left="567"/>
        <w:jc w:val="both"/>
        <w:rPr>
          <w:i/>
          <w:sz w:val="18"/>
        </w:rPr>
      </w:pPr>
      <w:r w:rsidRPr="009A14F6">
        <w:rPr>
          <w:i/>
          <w:sz w:val="18"/>
        </w:rPr>
        <w:t>The PCF may compare the TNAP ID provided by the AF with the TNAP ID received in the User Location Information when the UE connects via trusted non-3GPP access. The PCF may apply different policies depending on whether UE is at the TNAP/RG indicated by the AF or not. In case the PCF has both subscribed TNAP ID and AF-provided TNAP ID, the PCF decides based on configuration whether to apply both or one of them.</w:t>
      </w:r>
    </w:p>
    <w:p w:rsidR="006779BA" w:rsidRPr="003107D3" w:rsidRDefault="008C58A2" w:rsidP="007D561B">
      <w:pPr>
        <w:jc w:val="both"/>
        <w:rPr>
          <w:lang w:eastAsia="zh-CN"/>
        </w:rPr>
      </w:pPr>
      <w:r>
        <w:rPr>
          <w:sz w:val="18"/>
        </w:rPr>
        <w:t>T</w:t>
      </w:r>
      <w:r w:rsidR="0052614C" w:rsidRPr="0052614C">
        <w:rPr>
          <w:sz w:val="18"/>
        </w:rPr>
        <w:t xml:space="preserve">he UE will use </w:t>
      </w:r>
      <w:r w:rsidR="00392059">
        <w:rPr>
          <w:sz w:val="18"/>
        </w:rPr>
        <w:t>only one</w:t>
      </w:r>
      <w:r w:rsidR="0052614C" w:rsidRPr="0052614C">
        <w:rPr>
          <w:sz w:val="18"/>
        </w:rPr>
        <w:t xml:space="preserve"> TNAP ID when connecting via trusted non-3GPP access. </w:t>
      </w:r>
      <w:r w:rsidR="00BC4D8B">
        <w:rPr>
          <w:sz w:val="18"/>
        </w:rPr>
        <w:t>Hence,</w:t>
      </w:r>
      <w:r w:rsidR="0052614C" w:rsidRPr="0052614C">
        <w:rPr>
          <w:sz w:val="18"/>
        </w:rPr>
        <w:t xml:space="preserve"> </w:t>
      </w:r>
      <w:r w:rsidR="00822F14">
        <w:rPr>
          <w:sz w:val="18"/>
        </w:rPr>
        <w:t xml:space="preserve">the </w:t>
      </w:r>
      <w:r w:rsidR="0052614C" w:rsidRPr="0052614C">
        <w:rPr>
          <w:sz w:val="18"/>
        </w:rPr>
        <w:t xml:space="preserve">PCF </w:t>
      </w:r>
      <w:r w:rsidR="00FC4A72">
        <w:rPr>
          <w:sz w:val="18"/>
        </w:rPr>
        <w:t xml:space="preserve">cannot </w:t>
      </w:r>
      <w:r w:rsidR="0052614C" w:rsidRPr="0052614C">
        <w:rPr>
          <w:sz w:val="18"/>
        </w:rPr>
        <w:t>decid</w:t>
      </w:r>
      <w:r w:rsidR="00FC4A72">
        <w:rPr>
          <w:sz w:val="18"/>
        </w:rPr>
        <w:t>e</w:t>
      </w:r>
      <w:r w:rsidR="0052614C" w:rsidRPr="0052614C">
        <w:rPr>
          <w:sz w:val="18"/>
        </w:rPr>
        <w:t xml:space="preserve"> </w:t>
      </w:r>
      <w:r w:rsidR="008434EA">
        <w:rPr>
          <w:sz w:val="18"/>
        </w:rPr>
        <w:t>to apply both of them at the same time</w:t>
      </w:r>
      <w:r w:rsidR="0052614C" w:rsidRPr="0052614C">
        <w:rPr>
          <w:sz w:val="18"/>
        </w:rPr>
        <w:t xml:space="preserve">. If the TNAP ID used by the UE is stored in both the Session Management Policy Data and the AF-provided Service Parameter Data, the mechanism is needed to specify for the PCF applies different policies, </w:t>
      </w:r>
      <w:proofErr w:type="spellStart"/>
      <w:r w:rsidR="0052614C" w:rsidRPr="0052614C">
        <w:rPr>
          <w:sz w:val="18"/>
        </w:rPr>
        <w:t>e.g</w:t>
      </w:r>
      <w:proofErr w:type="spellEnd"/>
      <w:r w:rsidR="0052614C" w:rsidRPr="0052614C">
        <w:rPr>
          <w:sz w:val="18"/>
        </w:rPr>
        <w:t>, clarify that one of them should be the high priority, instead of deciding the policies based on both of them at the same time.</w:t>
      </w:r>
    </w:p>
    <w:p w:rsidR="00ED5518" w:rsidRPr="006779BA" w:rsidRDefault="00ED5518" w:rsidP="007D561B">
      <w:pPr>
        <w:pStyle w:val="21"/>
        <w:jc w:val="both"/>
      </w:pPr>
      <w:r w:rsidRPr="007D561B">
        <w:rPr>
          <w:b/>
        </w:rPr>
        <w:lastRenderedPageBreak/>
        <w:t>2.</w:t>
      </w:r>
      <w:r w:rsidR="00421353">
        <w:rPr>
          <w:b/>
        </w:rPr>
        <w:t>3</w:t>
      </w:r>
      <w:r w:rsidRPr="007D561B">
        <w:rPr>
          <w:b/>
        </w:rPr>
        <w:tab/>
      </w:r>
      <w:r w:rsidRPr="007D561B">
        <w:rPr>
          <w:rFonts w:cs="Arial" w:hint="eastAsia"/>
          <w:b/>
          <w:lang w:eastAsia="zh-CN"/>
        </w:rPr>
        <w:t>U</w:t>
      </w:r>
      <w:r w:rsidRPr="007D561B">
        <w:rPr>
          <w:rFonts w:cs="Arial"/>
          <w:b/>
          <w:lang w:eastAsia="zh-CN"/>
        </w:rPr>
        <w:t>pdate the</w:t>
      </w:r>
      <w:r>
        <w:rPr>
          <w:rFonts w:cs="Arial"/>
          <w:b/>
          <w:lang w:eastAsia="zh-CN"/>
        </w:rPr>
        <w:t xml:space="preserve"> annex for w</w:t>
      </w:r>
      <w:r w:rsidRPr="00A54307">
        <w:rPr>
          <w:rFonts w:cs="Arial"/>
          <w:b/>
          <w:lang w:eastAsia="zh-CN"/>
        </w:rPr>
        <w:t>ireless and wireline convergence</w:t>
      </w:r>
    </w:p>
    <w:p w:rsidR="00ED5518" w:rsidRPr="007D561B" w:rsidRDefault="00ED5518" w:rsidP="007D561B">
      <w:pPr>
        <w:jc w:val="both"/>
        <w:rPr>
          <w:sz w:val="18"/>
          <w:lang w:eastAsia="zh-CN"/>
        </w:rPr>
      </w:pPr>
      <w:r w:rsidRPr="007D561B">
        <w:rPr>
          <w:sz w:val="18"/>
          <w:lang w:eastAsia="zh-CN"/>
        </w:rPr>
        <w:t xml:space="preserve">Within the annex for wireless and wireline convergence in </w:t>
      </w:r>
      <w:r w:rsidR="00D71555">
        <w:rPr>
          <w:sz w:val="18"/>
          <w:lang w:eastAsia="zh-CN"/>
        </w:rPr>
        <w:t>TS</w:t>
      </w:r>
      <w:r w:rsidR="00D71555" w:rsidRPr="00D71555">
        <w:rPr>
          <w:sz w:val="18"/>
          <w:lang w:eastAsia="zh-CN"/>
        </w:rPr>
        <w:t> </w:t>
      </w:r>
      <w:r w:rsidRPr="007D561B">
        <w:rPr>
          <w:sz w:val="18"/>
          <w:lang w:eastAsia="zh-CN"/>
        </w:rPr>
        <w:t xml:space="preserve">29.512 and </w:t>
      </w:r>
      <w:r w:rsidR="00D71555">
        <w:rPr>
          <w:sz w:val="18"/>
          <w:lang w:eastAsia="zh-CN"/>
        </w:rPr>
        <w:t>TS</w:t>
      </w:r>
      <w:r w:rsidR="00D71555" w:rsidRPr="00D71555">
        <w:rPr>
          <w:sz w:val="18"/>
          <w:lang w:eastAsia="zh-CN"/>
        </w:rPr>
        <w:t> </w:t>
      </w:r>
      <w:r w:rsidRPr="007D561B">
        <w:rPr>
          <w:sz w:val="18"/>
          <w:lang w:eastAsia="zh-CN"/>
        </w:rPr>
        <w:t xml:space="preserve">29.514, </w:t>
      </w:r>
      <w:r w:rsidR="00D65805" w:rsidRPr="00D65805">
        <w:rPr>
          <w:sz w:val="18"/>
          <w:lang w:eastAsia="zh-CN"/>
        </w:rPr>
        <w:t>some descriptions indicate that some features do not apply to the wireless and wireline convergence scenario. Several new features have been introduced since we defined the support of wireless and wireline convergence</w:t>
      </w:r>
      <w:r w:rsidR="002001BB">
        <w:rPr>
          <w:sz w:val="18"/>
          <w:lang w:eastAsia="zh-CN"/>
        </w:rPr>
        <w:t>,</w:t>
      </w:r>
      <w:r w:rsidR="00D65805" w:rsidRPr="00D65805">
        <w:rPr>
          <w:sz w:val="18"/>
          <w:lang w:eastAsia="zh-CN"/>
        </w:rPr>
        <w:t xml:space="preserve"> the corresponding descriptions shall be updated accordingly.</w:t>
      </w:r>
    </w:p>
    <w:p w:rsidR="007D561B" w:rsidRDefault="007D561B" w:rsidP="007D561B">
      <w:pPr>
        <w:pStyle w:val="21"/>
        <w:rPr>
          <w:b/>
        </w:rPr>
      </w:pPr>
      <w:r w:rsidRPr="007D561B">
        <w:rPr>
          <w:b/>
        </w:rPr>
        <w:t>2.</w:t>
      </w:r>
      <w:r w:rsidR="00421353">
        <w:rPr>
          <w:b/>
        </w:rPr>
        <w:t>4</w:t>
      </w:r>
      <w:r w:rsidRPr="007D561B">
        <w:rPr>
          <w:b/>
        </w:rPr>
        <w:tab/>
      </w:r>
      <w:r w:rsidR="00487CCF" w:rsidRPr="00487CCF">
        <w:rPr>
          <w:rFonts w:cs="Arial"/>
          <w:b/>
          <w:lang w:eastAsia="zh-CN"/>
        </w:rPr>
        <w:t xml:space="preserve">Enhancements to the </w:t>
      </w:r>
      <w:proofErr w:type="gramStart"/>
      <w:r w:rsidR="00487CCF" w:rsidRPr="00487CCF">
        <w:rPr>
          <w:rFonts w:cs="Arial"/>
          <w:b/>
          <w:lang w:eastAsia="zh-CN"/>
        </w:rPr>
        <w:t>volume based</w:t>
      </w:r>
      <w:proofErr w:type="gramEnd"/>
      <w:r w:rsidR="00487CCF" w:rsidRPr="00487CCF">
        <w:rPr>
          <w:rFonts w:cs="Arial"/>
          <w:b/>
          <w:lang w:eastAsia="zh-CN"/>
        </w:rPr>
        <w:t xml:space="preserve"> charging for IMS services</w:t>
      </w:r>
    </w:p>
    <w:p w:rsidR="00487CCF" w:rsidRDefault="00487CCF" w:rsidP="00487CCF">
      <w:pPr>
        <w:jc w:val="both"/>
        <w:rPr>
          <w:sz w:val="18"/>
        </w:rPr>
      </w:pPr>
      <w:r w:rsidRPr="009A14F6">
        <w:rPr>
          <w:sz w:val="18"/>
        </w:rPr>
        <w:t>As specif</w:t>
      </w:r>
      <w:r>
        <w:rPr>
          <w:sz w:val="18"/>
        </w:rPr>
        <w:t>i</w:t>
      </w:r>
      <w:r w:rsidRPr="009A14F6">
        <w:rPr>
          <w:sz w:val="18"/>
        </w:rPr>
        <w:t xml:space="preserve">ed in </w:t>
      </w:r>
      <w:r w:rsidR="00D63E0B">
        <w:rPr>
          <w:sz w:val="18"/>
        </w:rPr>
        <w:t>3GPP</w:t>
      </w:r>
      <w:r w:rsidR="00D63E0B">
        <w:rPr>
          <w:sz w:val="18"/>
          <w:lang w:val="en-US"/>
        </w:rPr>
        <w:t> </w:t>
      </w:r>
      <w:r w:rsidRPr="00905ADC">
        <w:rPr>
          <w:sz w:val="18"/>
        </w:rPr>
        <w:t>TS </w:t>
      </w:r>
      <w:r>
        <w:rPr>
          <w:sz w:val="18"/>
        </w:rPr>
        <w:t>29.214</w:t>
      </w:r>
      <w:r w:rsidRPr="00905ADC">
        <w:rPr>
          <w:sz w:val="18"/>
        </w:rPr>
        <w:t xml:space="preserve"> </w:t>
      </w:r>
      <w:r>
        <w:rPr>
          <w:sz w:val="18"/>
        </w:rPr>
        <w:t>clause</w:t>
      </w:r>
      <w:r w:rsidRPr="009A14F6">
        <w:rPr>
          <w:sz w:val="18"/>
        </w:rPr>
        <w:t> </w:t>
      </w:r>
      <w:r>
        <w:rPr>
          <w:sz w:val="18"/>
        </w:rPr>
        <w:t>A.16:</w:t>
      </w:r>
    </w:p>
    <w:p w:rsidR="00487CCF" w:rsidRPr="00AB1A32" w:rsidRDefault="00487CCF" w:rsidP="00487CCF">
      <w:pPr>
        <w:ind w:left="567"/>
        <w:jc w:val="both"/>
        <w:rPr>
          <w:i/>
          <w:sz w:val="18"/>
        </w:rPr>
      </w:pPr>
      <w:r w:rsidRPr="00AB1A32">
        <w:rPr>
          <w:i/>
          <w:sz w:val="18"/>
        </w:rPr>
        <w:t xml:space="preserve">During AF session establishment, the P-CSCF may include the Calling-Party-Address AVP and the </w:t>
      </w:r>
      <w:proofErr w:type="spellStart"/>
      <w:r w:rsidRPr="00AB1A32">
        <w:rPr>
          <w:i/>
          <w:sz w:val="18"/>
        </w:rPr>
        <w:t>Callee</w:t>
      </w:r>
      <w:proofErr w:type="spellEnd"/>
      <w:r w:rsidRPr="00AB1A32">
        <w:rPr>
          <w:i/>
          <w:sz w:val="18"/>
        </w:rPr>
        <w:t xml:space="preserve">-Information AVP in the AAR command towards the PCRF. The PCRF derives the PCC rules including the information of caller and </w:t>
      </w:r>
      <w:proofErr w:type="spellStart"/>
      <w:r w:rsidRPr="00AB1A32">
        <w:rPr>
          <w:i/>
          <w:sz w:val="18"/>
        </w:rPr>
        <w:t>callee</w:t>
      </w:r>
      <w:proofErr w:type="spellEnd"/>
      <w:r w:rsidRPr="00AB1A32">
        <w:rPr>
          <w:i/>
          <w:sz w:val="18"/>
        </w:rPr>
        <w:t>.</w:t>
      </w:r>
    </w:p>
    <w:p w:rsidR="00487CCF" w:rsidRPr="00AB1A32" w:rsidRDefault="00487CCF" w:rsidP="00487CCF">
      <w:pPr>
        <w:ind w:left="567"/>
        <w:jc w:val="both"/>
        <w:rPr>
          <w:i/>
          <w:sz w:val="18"/>
        </w:rPr>
      </w:pPr>
      <w:r w:rsidRPr="00AB1A32">
        <w:rPr>
          <w:i/>
          <w:sz w:val="18"/>
        </w:rPr>
        <w:t xml:space="preserve">During AF session modification, the P-CSCF may include the </w:t>
      </w:r>
      <w:proofErr w:type="spellStart"/>
      <w:r w:rsidRPr="00AB1A32">
        <w:rPr>
          <w:i/>
          <w:sz w:val="18"/>
        </w:rPr>
        <w:t>Callee</w:t>
      </w:r>
      <w:proofErr w:type="spellEnd"/>
      <w:r w:rsidRPr="00AB1A32">
        <w:rPr>
          <w:i/>
          <w:sz w:val="18"/>
        </w:rPr>
        <w:t>-Information AVP in the AAR command towards the PCRF. The PCRF updates the PCC rules to categorise the service data flows by rating group or combination of rating group and service id.</w:t>
      </w:r>
    </w:p>
    <w:p w:rsidR="00487CCF" w:rsidRDefault="00487CCF" w:rsidP="00487CCF">
      <w:pPr>
        <w:rPr>
          <w:sz w:val="18"/>
        </w:rPr>
      </w:pPr>
      <w:r>
        <w:rPr>
          <w:sz w:val="18"/>
        </w:rPr>
        <w:t xml:space="preserve">The AF may provide the caller and </w:t>
      </w:r>
      <w:proofErr w:type="spellStart"/>
      <w:r>
        <w:rPr>
          <w:sz w:val="18"/>
        </w:rPr>
        <w:t>callee</w:t>
      </w:r>
      <w:proofErr w:type="spellEnd"/>
      <w:r>
        <w:rPr>
          <w:sz w:val="18"/>
        </w:rPr>
        <w:t xml:space="preserve"> information to the PCRF in 4G.</w:t>
      </w:r>
    </w:p>
    <w:p w:rsidR="00487CCF" w:rsidRDefault="00B13A68" w:rsidP="00487CCF">
      <w:pPr>
        <w:jc w:val="center"/>
        <w:rPr>
          <w:sz w:val="18"/>
        </w:rPr>
      </w:pPr>
      <w:r>
        <w:rPr>
          <w:noProof/>
          <w:lang w:val="en-US"/>
        </w:rPr>
        <w:fldChar w:fldCharType="begin"/>
      </w:r>
      <w:r>
        <w:rPr>
          <w:noProof/>
          <w:lang w:val="en-US"/>
        </w:rPr>
        <w:instrText xml:space="preserve"> INCLUDEPICTURE  "cid:image003.png@01DA2C70.55F0BA90" \* MERGEFORMATINET </w:instrText>
      </w:r>
      <w:r>
        <w:rPr>
          <w:noProof/>
          <w:lang w:val="en-US"/>
        </w:rPr>
        <w:fldChar w:fldCharType="separate"/>
      </w:r>
      <w:r w:rsidR="0063592C">
        <w:rPr>
          <w:noProof/>
          <w:lang w:val="en-US"/>
        </w:rPr>
        <w:fldChar w:fldCharType="begin"/>
      </w:r>
      <w:r w:rsidR="0063592C">
        <w:rPr>
          <w:noProof/>
          <w:lang w:val="en-US"/>
        </w:rPr>
        <w:instrText xml:space="preserve"> INCLUDEPICTURE  "cid:image003.png@01DA2C70.55F0BA90" \* MERGEFORMATINET </w:instrText>
      </w:r>
      <w:r w:rsidR="0063592C">
        <w:rPr>
          <w:noProof/>
          <w:lang w:val="en-US"/>
        </w:rPr>
        <w:fldChar w:fldCharType="separate"/>
      </w:r>
      <w:r w:rsidR="00CF7959">
        <w:rPr>
          <w:noProof/>
          <w:lang w:val="en-US"/>
        </w:rPr>
        <w:fldChar w:fldCharType="begin"/>
      </w:r>
      <w:r w:rsidR="00CF7959">
        <w:rPr>
          <w:noProof/>
          <w:lang w:val="en-US"/>
        </w:rPr>
        <w:instrText xml:space="preserve"> INCLUDEPICTURE  "cid:image003.png@01DA2C70.55F0BA90" \* MERGEFORMATINET </w:instrText>
      </w:r>
      <w:r w:rsidR="00CF7959">
        <w:rPr>
          <w:noProof/>
          <w:lang w:val="en-US"/>
        </w:rPr>
        <w:fldChar w:fldCharType="separate"/>
      </w:r>
      <w:r w:rsidR="004F6F06">
        <w:rPr>
          <w:noProof/>
          <w:lang w:val="en-US"/>
        </w:rPr>
        <w:fldChar w:fldCharType="begin"/>
      </w:r>
      <w:r w:rsidR="004F6F06">
        <w:rPr>
          <w:noProof/>
          <w:lang w:val="en-US"/>
        </w:rPr>
        <w:instrText xml:space="preserve"> INCLUDEPICTURE  "cid:image003.png@01DA2C70.55F0BA90" \* MERGEFORMATINET </w:instrText>
      </w:r>
      <w:r w:rsidR="004F6F06">
        <w:rPr>
          <w:noProof/>
          <w:lang w:val="en-US"/>
        </w:rPr>
        <w:fldChar w:fldCharType="separate"/>
      </w:r>
      <w:r w:rsidR="00CB5F21">
        <w:rPr>
          <w:noProof/>
          <w:lang w:val="en-US"/>
        </w:rPr>
        <w:fldChar w:fldCharType="begin"/>
      </w:r>
      <w:r w:rsidR="00CB5F21">
        <w:rPr>
          <w:noProof/>
          <w:lang w:val="en-US"/>
        </w:rPr>
        <w:instrText xml:space="preserve"> INCLUDEPICTURE  "cid:image003.png@01DA2C70.55F0BA90" \* MERGEFORMATINET </w:instrText>
      </w:r>
      <w:r w:rsidR="00CB5F21">
        <w:rPr>
          <w:noProof/>
          <w:lang w:val="en-US"/>
        </w:rPr>
        <w:fldChar w:fldCharType="separate"/>
      </w:r>
      <w:r w:rsidR="00B44D87">
        <w:rPr>
          <w:noProof/>
          <w:lang w:val="en-US"/>
        </w:rPr>
        <w:fldChar w:fldCharType="begin"/>
      </w:r>
      <w:r w:rsidR="00B44D87">
        <w:rPr>
          <w:noProof/>
          <w:lang w:val="en-US"/>
        </w:rPr>
        <w:instrText xml:space="preserve"> INCLUDEPICTURE  "cid:image003.png@01DA2C70.55F0BA90" \* MERGEFORMATINET </w:instrText>
      </w:r>
      <w:r w:rsidR="00B44D87">
        <w:rPr>
          <w:noProof/>
          <w:lang w:val="en-US"/>
        </w:rPr>
        <w:fldChar w:fldCharType="separate"/>
      </w:r>
      <w:r w:rsidR="00595DCD">
        <w:rPr>
          <w:noProof/>
          <w:lang w:val="en-US"/>
        </w:rPr>
        <w:fldChar w:fldCharType="begin"/>
      </w:r>
      <w:r w:rsidR="00595DCD">
        <w:rPr>
          <w:noProof/>
          <w:lang w:val="en-US"/>
        </w:rPr>
        <w:instrText xml:space="preserve"> INCLUDEPICTURE  "cid:image003.png@01DA2C70.55F0BA90" \* MERGEFORMATINET </w:instrText>
      </w:r>
      <w:r w:rsidR="00595DCD">
        <w:rPr>
          <w:noProof/>
          <w:lang w:val="en-US"/>
        </w:rPr>
        <w:fldChar w:fldCharType="separate"/>
      </w:r>
      <w:r w:rsidR="00AD6283">
        <w:rPr>
          <w:noProof/>
          <w:lang w:val="en-US"/>
        </w:rPr>
        <w:fldChar w:fldCharType="begin"/>
      </w:r>
      <w:r w:rsidR="00AD6283">
        <w:rPr>
          <w:noProof/>
          <w:lang w:val="en-US"/>
        </w:rPr>
        <w:instrText xml:space="preserve"> INCLUDEPICTURE  "cid:image003.png@01DA2C70.55F0BA90" \* MERGEFORMATINET </w:instrText>
      </w:r>
      <w:r w:rsidR="00AD6283">
        <w:rPr>
          <w:noProof/>
          <w:lang w:val="en-US"/>
        </w:rPr>
        <w:fldChar w:fldCharType="separate"/>
      </w:r>
      <w:r w:rsidR="00AA42AC">
        <w:rPr>
          <w:noProof/>
          <w:lang w:val="en-US"/>
        </w:rPr>
        <w:fldChar w:fldCharType="begin"/>
      </w:r>
      <w:r w:rsidR="00AA42AC">
        <w:rPr>
          <w:noProof/>
          <w:lang w:val="en-US"/>
        </w:rPr>
        <w:instrText xml:space="preserve"> INCLUDEPICTURE  "cid:image003.png@01DA2C70.55F0BA90" \* MERGEFORMATINET </w:instrText>
      </w:r>
      <w:r w:rsidR="00AA42AC">
        <w:rPr>
          <w:noProof/>
          <w:lang w:val="en-US"/>
        </w:rPr>
        <w:fldChar w:fldCharType="separate"/>
      </w:r>
      <w:r w:rsidR="00D6627A">
        <w:rPr>
          <w:noProof/>
          <w:lang w:val="en-US"/>
        </w:rPr>
        <w:fldChar w:fldCharType="begin"/>
      </w:r>
      <w:r w:rsidR="00D6627A">
        <w:rPr>
          <w:noProof/>
          <w:lang w:val="en-US"/>
        </w:rPr>
        <w:instrText xml:space="preserve"> </w:instrText>
      </w:r>
      <w:r w:rsidR="00D6627A">
        <w:rPr>
          <w:noProof/>
          <w:lang w:val="en-US"/>
        </w:rPr>
        <w:instrText>INCLUDEPICTURE  "cid:image003.png@01DA2C70.55F0BA90" \* MERGEFORMATINET</w:instrText>
      </w:r>
      <w:r w:rsidR="00D6627A">
        <w:rPr>
          <w:noProof/>
          <w:lang w:val="en-US"/>
        </w:rPr>
        <w:instrText xml:space="preserve"> </w:instrText>
      </w:r>
      <w:r w:rsidR="00D6627A">
        <w:rPr>
          <w:noProof/>
          <w:lang w:val="en-US"/>
        </w:rPr>
        <w:fldChar w:fldCharType="separate"/>
      </w:r>
      <w:r w:rsidR="00ED69F9">
        <w:rPr>
          <w:noProof/>
          <w:lang w:val="en-US"/>
        </w:rPr>
        <w:pict>
          <v:shape id="_x0000_i1026" type="#_x0000_t75" style="width:294.5pt;height:106.1pt;visibility:visible">
            <v:imagedata r:id="rId8" r:href="rId9"/>
          </v:shape>
        </w:pict>
      </w:r>
      <w:r w:rsidR="00D6627A">
        <w:rPr>
          <w:noProof/>
          <w:lang w:val="en-US"/>
        </w:rPr>
        <w:fldChar w:fldCharType="end"/>
      </w:r>
      <w:r w:rsidR="00AA42AC">
        <w:rPr>
          <w:noProof/>
          <w:lang w:val="en-US"/>
        </w:rPr>
        <w:fldChar w:fldCharType="end"/>
      </w:r>
      <w:r w:rsidR="00AD6283">
        <w:rPr>
          <w:noProof/>
          <w:lang w:val="en-US"/>
        </w:rPr>
        <w:fldChar w:fldCharType="end"/>
      </w:r>
      <w:r w:rsidR="00595DCD">
        <w:rPr>
          <w:noProof/>
          <w:lang w:val="en-US"/>
        </w:rPr>
        <w:fldChar w:fldCharType="end"/>
      </w:r>
      <w:r w:rsidR="00B44D87">
        <w:rPr>
          <w:noProof/>
          <w:lang w:val="en-US"/>
        </w:rPr>
        <w:fldChar w:fldCharType="end"/>
      </w:r>
      <w:r w:rsidR="00CB5F21">
        <w:rPr>
          <w:noProof/>
          <w:lang w:val="en-US"/>
        </w:rPr>
        <w:fldChar w:fldCharType="end"/>
      </w:r>
      <w:r w:rsidR="004F6F06">
        <w:rPr>
          <w:noProof/>
          <w:lang w:val="en-US"/>
        </w:rPr>
        <w:fldChar w:fldCharType="end"/>
      </w:r>
      <w:r w:rsidR="00CF7959">
        <w:rPr>
          <w:noProof/>
          <w:lang w:val="en-US"/>
        </w:rPr>
        <w:fldChar w:fldCharType="end"/>
      </w:r>
      <w:r w:rsidR="0063592C">
        <w:rPr>
          <w:noProof/>
          <w:lang w:val="en-US"/>
        </w:rPr>
        <w:fldChar w:fldCharType="end"/>
      </w:r>
      <w:r>
        <w:rPr>
          <w:noProof/>
          <w:lang w:val="en-US"/>
        </w:rPr>
        <w:fldChar w:fldCharType="end"/>
      </w:r>
    </w:p>
    <w:p w:rsidR="00487CCF" w:rsidRPr="00DE7589" w:rsidRDefault="00487CCF" w:rsidP="00487CCF">
      <w:pPr>
        <w:rPr>
          <w:rFonts w:ascii="宋体" w:hAnsi="宋体"/>
          <w:sz w:val="18"/>
          <w:lang w:val="en-US"/>
        </w:rPr>
      </w:pPr>
      <w:r w:rsidRPr="00C416D4">
        <w:rPr>
          <w:sz w:val="18"/>
        </w:rPr>
        <w:t xml:space="preserve">Based on the IMS framework for 5G as defined in </w:t>
      </w:r>
      <w:r w:rsidR="00D63E0B">
        <w:rPr>
          <w:sz w:val="18"/>
        </w:rPr>
        <w:t>3GPP</w:t>
      </w:r>
      <w:r w:rsidR="00D63E0B">
        <w:rPr>
          <w:sz w:val="18"/>
          <w:lang w:val="en-US"/>
        </w:rPr>
        <w:t> </w:t>
      </w:r>
      <w:r w:rsidRPr="00C416D4">
        <w:rPr>
          <w:sz w:val="18"/>
        </w:rPr>
        <w:t xml:space="preserve">TS 23.228, the 5GC charging shall also identify the caller and </w:t>
      </w:r>
      <w:proofErr w:type="spellStart"/>
      <w:r w:rsidRPr="00C416D4">
        <w:rPr>
          <w:sz w:val="18"/>
        </w:rPr>
        <w:t>callee</w:t>
      </w:r>
      <w:proofErr w:type="spellEnd"/>
      <w:r w:rsidRPr="00C416D4">
        <w:rPr>
          <w:sz w:val="18"/>
        </w:rPr>
        <w:t xml:space="preserve"> information, since the operator may differentiate the charging rate between different </w:t>
      </w:r>
      <w:proofErr w:type="spellStart"/>
      <w:r w:rsidRPr="00C416D4">
        <w:rPr>
          <w:sz w:val="18"/>
        </w:rPr>
        <w:t>callee</w:t>
      </w:r>
      <w:proofErr w:type="spellEnd"/>
      <w:r w:rsidRPr="00C416D4">
        <w:rPr>
          <w:sz w:val="18"/>
        </w:rPr>
        <w:t xml:space="preserve">. This information cannot be locally configured at the PCF and should be provided by AF via the N5 interface. In the current Stage 3 specification, the caller and </w:t>
      </w:r>
      <w:proofErr w:type="spellStart"/>
      <w:r w:rsidRPr="00C416D4">
        <w:rPr>
          <w:sz w:val="18"/>
        </w:rPr>
        <w:t>callee</w:t>
      </w:r>
      <w:proofErr w:type="spellEnd"/>
      <w:r w:rsidRPr="00C416D4">
        <w:rPr>
          <w:sz w:val="18"/>
        </w:rPr>
        <w:t xml:space="preserve"> information is only supported via the N7 interface as defined in clause</w:t>
      </w:r>
      <w:r w:rsidRPr="00C41AB3">
        <w:rPr>
          <w:sz w:val="18"/>
        </w:rPr>
        <w:t> </w:t>
      </w:r>
      <w:r w:rsidRPr="00C416D4">
        <w:rPr>
          <w:sz w:val="18"/>
        </w:rPr>
        <w:t xml:space="preserve">5.6.2.6 </w:t>
      </w:r>
      <w:r w:rsidR="00D63E0B">
        <w:rPr>
          <w:sz w:val="18"/>
        </w:rPr>
        <w:t>of 3GPP</w:t>
      </w:r>
      <w:r w:rsidR="00D63E0B">
        <w:rPr>
          <w:sz w:val="18"/>
          <w:lang w:val="en-US"/>
        </w:rPr>
        <w:t> </w:t>
      </w:r>
      <w:r w:rsidRPr="00C416D4">
        <w:rPr>
          <w:sz w:val="18"/>
        </w:rPr>
        <w:t xml:space="preserve">TS 29.512, there is a lack of specification </w:t>
      </w:r>
      <w:r w:rsidR="00D63E0B">
        <w:rPr>
          <w:sz w:val="18"/>
        </w:rPr>
        <w:t>on</w:t>
      </w:r>
      <w:r w:rsidR="00D63E0B" w:rsidRPr="00C416D4">
        <w:rPr>
          <w:sz w:val="18"/>
        </w:rPr>
        <w:t xml:space="preserve"> </w:t>
      </w:r>
      <w:r w:rsidRPr="00C416D4">
        <w:rPr>
          <w:sz w:val="18"/>
        </w:rPr>
        <w:t>the procedures and information for N7 interface, e.g., Annex B</w:t>
      </w:r>
      <w:r w:rsidR="00D63E0B">
        <w:rPr>
          <w:sz w:val="18"/>
        </w:rPr>
        <w:t xml:space="preserve"> of 3GPP</w:t>
      </w:r>
      <w:r w:rsidR="00D63E0B">
        <w:rPr>
          <w:sz w:val="18"/>
          <w:lang w:val="en-US"/>
        </w:rPr>
        <w:t> </w:t>
      </w:r>
      <w:r w:rsidRPr="00C416D4">
        <w:rPr>
          <w:sz w:val="18"/>
        </w:rPr>
        <w:t>TS 29.514.</w:t>
      </w:r>
    </w:p>
    <w:p w:rsidR="00487CCF" w:rsidRPr="00487CCF" w:rsidRDefault="00487CCF" w:rsidP="00487CCF">
      <w:pPr>
        <w:pStyle w:val="21"/>
        <w:rPr>
          <w:rFonts w:cs="Arial"/>
          <w:b/>
          <w:lang w:eastAsia="zh-CN"/>
        </w:rPr>
      </w:pPr>
      <w:r w:rsidRPr="007D561B">
        <w:rPr>
          <w:b/>
        </w:rPr>
        <w:t>2.</w:t>
      </w:r>
      <w:r w:rsidR="00421353">
        <w:rPr>
          <w:b/>
        </w:rPr>
        <w:t>5</w:t>
      </w:r>
      <w:r w:rsidRPr="007D561B">
        <w:rPr>
          <w:b/>
        </w:rPr>
        <w:tab/>
      </w:r>
      <w:r w:rsidRPr="00487CCF">
        <w:rPr>
          <w:rFonts w:cs="Arial"/>
          <w:b/>
          <w:lang w:eastAsia="zh-CN"/>
        </w:rPr>
        <w:t>Enhancements to the packet filter for an Ethernet flow</w:t>
      </w:r>
    </w:p>
    <w:p w:rsidR="00961B11" w:rsidRDefault="00487CCF" w:rsidP="00487CCF">
      <w:pPr>
        <w:rPr>
          <w:sz w:val="18"/>
        </w:rPr>
      </w:pPr>
      <w:r w:rsidRPr="003A3501">
        <w:rPr>
          <w:sz w:val="18"/>
        </w:rPr>
        <w:t>As specified in TS</w:t>
      </w:r>
      <w:r>
        <w:rPr>
          <w:sz w:val="18"/>
          <w:lang w:val="en-US"/>
        </w:rPr>
        <w:t> </w:t>
      </w:r>
      <w:r w:rsidRPr="003A3501">
        <w:rPr>
          <w:sz w:val="18"/>
        </w:rPr>
        <w:t>29.512 Table</w:t>
      </w:r>
      <w:r>
        <w:rPr>
          <w:sz w:val="18"/>
          <w:lang w:val="en-US"/>
        </w:rPr>
        <w:t> </w:t>
      </w:r>
      <w:r w:rsidRPr="003A3501">
        <w:rPr>
          <w:sz w:val="18"/>
        </w:rPr>
        <w:t xml:space="preserve">5.6.2.14-1, the packet filter for an Ethernet flow indicates that this attribute shall be encoded as downlink direction, and optionally, will provide an attribute for flow direction. </w:t>
      </w:r>
      <w:r w:rsidR="00961B11">
        <w:rPr>
          <w:sz w:val="18"/>
        </w:rPr>
        <w:t xml:space="preserve">And for provisioning the </w:t>
      </w:r>
      <w:r w:rsidR="00512274" w:rsidRPr="003A3501">
        <w:rPr>
          <w:sz w:val="18"/>
        </w:rPr>
        <w:t>packet filter</w:t>
      </w:r>
      <w:r w:rsidR="00512274">
        <w:rPr>
          <w:sz w:val="18"/>
        </w:rPr>
        <w:t xml:space="preserve"> </w:t>
      </w:r>
      <w:r w:rsidR="00FE1687">
        <w:rPr>
          <w:sz w:val="18"/>
        </w:rPr>
        <w:t>is</w:t>
      </w:r>
      <w:r w:rsidR="00512274">
        <w:rPr>
          <w:sz w:val="18"/>
        </w:rPr>
        <w:t xml:space="preserve"> described as follow:</w:t>
      </w:r>
    </w:p>
    <w:p w:rsidR="00FE1687" w:rsidRPr="00D71160" w:rsidRDefault="00FE1687" w:rsidP="00FE1687">
      <w:pPr>
        <w:ind w:left="284"/>
        <w:jc w:val="both"/>
        <w:rPr>
          <w:i/>
          <w:sz w:val="18"/>
        </w:rPr>
      </w:pPr>
      <w:r w:rsidRPr="00D71160">
        <w:rPr>
          <w:i/>
          <w:sz w:val="18"/>
        </w:rPr>
        <w:t xml:space="preserve">Table 5.6.2.14-1: Definition of type </w:t>
      </w:r>
      <w:proofErr w:type="spellStart"/>
      <w:r w:rsidRPr="00D71160">
        <w:rPr>
          <w:i/>
          <w:sz w:val="18"/>
        </w:rPr>
        <w:t>FlowInformation</w:t>
      </w:r>
      <w:proofErr w:type="spellEnd"/>
    </w:p>
    <w:tbl>
      <w:tblPr>
        <w:tblW w:w="89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0"/>
        <w:gridCol w:w="1417"/>
        <w:gridCol w:w="314"/>
        <w:gridCol w:w="1134"/>
        <w:gridCol w:w="3260"/>
        <w:gridCol w:w="1433"/>
      </w:tblGrid>
      <w:tr w:rsidR="00FE1687" w:rsidRPr="00D71160" w:rsidTr="00FE1687">
        <w:trPr>
          <w:cantSplit/>
          <w:jc w:val="center"/>
        </w:trPr>
        <w:tc>
          <w:tcPr>
            <w:tcW w:w="1410" w:type="dxa"/>
            <w:shd w:val="clear" w:color="auto" w:fill="C0C0C0"/>
            <w:hideMark/>
          </w:tcPr>
          <w:p w:rsidR="00FE1687" w:rsidRPr="00D71160" w:rsidRDefault="00FE1687" w:rsidP="00FE1687">
            <w:pPr>
              <w:spacing w:after="0"/>
              <w:jc w:val="center"/>
              <w:rPr>
                <w:i/>
                <w:sz w:val="18"/>
              </w:rPr>
            </w:pPr>
            <w:r w:rsidRPr="00D71160">
              <w:rPr>
                <w:i/>
                <w:sz w:val="18"/>
              </w:rPr>
              <w:t>Attribute name</w:t>
            </w:r>
          </w:p>
        </w:tc>
        <w:tc>
          <w:tcPr>
            <w:tcW w:w="1417" w:type="dxa"/>
            <w:shd w:val="clear" w:color="auto" w:fill="C0C0C0"/>
            <w:hideMark/>
          </w:tcPr>
          <w:p w:rsidR="00FE1687" w:rsidRPr="00D71160" w:rsidRDefault="00FE1687" w:rsidP="00FE1687">
            <w:pPr>
              <w:spacing w:after="0"/>
              <w:jc w:val="center"/>
              <w:rPr>
                <w:i/>
                <w:sz w:val="18"/>
              </w:rPr>
            </w:pPr>
            <w:r w:rsidRPr="00D71160">
              <w:rPr>
                <w:i/>
                <w:sz w:val="18"/>
              </w:rPr>
              <w:t>Data type</w:t>
            </w:r>
          </w:p>
        </w:tc>
        <w:tc>
          <w:tcPr>
            <w:tcW w:w="314" w:type="dxa"/>
            <w:shd w:val="clear" w:color="auto" w:fill="C0C0C0"/>
            <w:hideMark/>
          </w:tcPr>
          <w:p w:rsidR="00FE1687" w:rsidRPr="00D71160" w:rsidRDefault="00FE1687" w:rsidP="00FE1687">
            <w:pPr>
              <w:spacing w:after="0"/>
              <w:jc w:val="center"/>
              <w:rPr>
                <w:i/>
                <w:sz w:val="18"/>
              </w:rPr>
            </w:pPr>
            <w:r w:rsidRPr="00D71160">
              <w:rPr>
                <w:i/>
                <w:sz w:val="18"/>
              </w:rPr>
              <w:t>P</w:t>
            </w:r>
          </w:p>
        </w:tc>
        <w:tc>
          <w:tcPr>
            <w:tcW w:w="1134" w:type="dxa"/>
            <w:shd w:val="clear" w:color="auto" w:fill="C0C0C0"/>
            <w:hideMark/>
          </w:tcPr>
          <w:p w:rsidR="00FE1687" w:rsidRPr="00D71160" w:rsidRDefault="00FE1687" w:rsidP="00FE1687">
            <w:pPr>
              <w:spacing w:after="0"/>
              <w:jc w:val="center"/>
              <w:rPr>
                <w:i/>
                <w:sz w:val="18"/>
              </w:rPr>
            </w:pPr>
            <w:r w:rsidRPr="00D71160">
              <w:rPr>
                <w:i/>
                <w:sz w:val="18"/>
              </w:rPr>
              <w:t>Cardinality</w:t>
            </w:r>
          </w:p>
        </w:tc>
        <w:tc>
          <w:tcPr>
            <w:tcW w:w="3260" w:type="dxa"/>
            <w:shd w:val="clear" w:color="auto" w:fill="C0C0C0"/>
            <w:hideMark/>
          </w:tcPr>
          <w:p w:rsidR="00FE1687" w:rsidRPr="00D71160" w:rsidRDefault="00FE1687" w:rsidP="00FE1687">
            <w:pPr>
              <w:spacing w:after="0"/>
              <w:jc w:val="center"/>
              <w:rPr>
                <w:i/>
                <w:sz w:val="18"/>
              </w:rPr>
            </w:pPr>
            <w:r w:rsidRPr="00D71160">
              <w:rPr>
                <w:i/>
                <w:sz w:val="18"/>
              </w:rPr>
              <w:t>Description</w:t>
            </w:r>
          </w:p>
        </w:tc>
        <w:tc>
          <w:tcPr>
            <w:tcW w:w="1433" w:type="dxa"/>
            <w:shd w:val="clear" w:color="auto" w:fill="C0C0C0"/>
          </w:tcPr>
          <w:p w:rsidR="00FE1687" w:rsidRPr="00D71160" w:rsidRDefault="00FE1687" w:rsidP="00FE1687">
            <w:pPr>
              <w:spacing w:after="0"/>
              <w:jc w:val="center"/>
              <w:rPr>
                <w:i/>
                <w:sz w:val="18"/>
              </w:rPr>
            </w:pPr>
            <w:r w:rsidRPr="00D71160">
              <w:rPr>
                <w:i/>
                <w:sz w:val="18"/>
              </w:rPr>
              <w:t>Applicability</w:t>
            </w:r>
          </w:p>
        </w:tc>
      </w:tr>
      <w:tr w:rsidR="00FE1687" w:rsidRPr="00D71160" w:rsidTr="00FE1687">
        <w:trPr>
          <w:cantSplit/>
          <w:jc w:val="center"/>
        </w:trPr>
        <w:tc>
          <w:tcPr>
            <w:tcW w:w="1410" w:type="dxa"/>
          </w:tcPr>
          <w:p w:rsidR="00FE1687" w:rsidRPr="00D71160" w:rsidRDefault="00FE1687" w:rsidP="00FE1687">
            <w:pPr>
              <w:spacing w:after="0"/>
              <w:jc w:val="both"/>
              <w:rPr>
                <w:i/>
                <w:sz w:val="18"/>
              </w:rPr>
            </w:pPr>
            <w:proofErr w:type="spellStart"/>
            <w:r w:rsidRPr="00D71160">
              <w:rPr>
                <w:i/>
                <w:sz w:val="18"/>
              </w:rPr>
              <w:t>flowDescription</w:t>
            </w:r>
            <w:proofErr w:type="spellEnd"/>
          </w:p>
        </w:tc>
        <w:tc>
          <w:tcPr>
            <w:tcW w:w="1417" w:type="dxa"/>
          </w:tcPr>
          <w:p w:rsidR="00FE1687" w:rsidRPr="00D71160" w:rsidRDefault="00FE1687" w:rsidP="00FE1687">
            <w:pPr>
              <w:spacing w:after="0"/>
              <w:jc w:val="both"/>
              <w:rPr>
                <w:i/>
                <w:sz w:val="18"/>
              </w:rPr>
            </w:pPr>
            <w:proofErr w:type="spellStart"/>
            <w:r w:rsidRPr="00D71160">
              <w:rPr>
                <w:i/>
                <w:sz w:val="18"/>
              </w:rPr>
              <w:t>FlowDescription</w:t>
            </w:r>
            <w:proofErr w:type="spellEnd"/>
          </w:p>
        </w:tc>
        <w:tc>
          <w:tcPr>
            <w:tcW w:w="314" w:type="dxa"/>
          </w:tcPr>
          <w:p w:rsidR="00FE1687" w:rsidRPr="00D71160" w:rsidRDefault="00FE1687" w:rsidP="00FE1687">
            <w:pPr>
              <w:spacing w:after="0"/>
              <w:jc w:val="center"/>
              <w:rPr>
                <w:i/>
                <w:sz w:val="18"/>
              </w:rPr>
            </w:pPr>
            <w:r w:rsidRPr="00D71160">
              <w:rPr>
                <w:i/>
                <w:sz w:val="18"/>
              </w:rPr>
              <w:t>O</w:t>
            </w:r>
          </w:p>
        </w:tc>
        <w:tc>
          <w:tcPr>
            <w:tcW w:w="1134" w:type="dxa"/>
          </w:tcPr>
          <w:p w:rsidR="00FE1687" w:rsidRPr="00D71160" w:rsidRDefault="00FE1687" w:rsidP="00FE1687">
            <w:pPr>
              <w:spacing w:after="0"/>
              <w:jc w:val="center"/>
              <w:rPr>
                <w:i/>
                <w:sz w:val="18"/>
              </w:rPr>
            </w:pPr>
            <w:r w:rsidRPr="00D71160">
              <w:rPr>
                <w:i/>
                <w:sz w:val="18"/>
              </w:rPr>
              <w:t>0..1</w:t>
            </w:r>
          </w:p>
        </w:tc>
        <w:tc>
          <w:tcPr>
            <w:tcW w:w="3260" w:type="dxa"/>
          </w:tcPr>
          <w:p w:rsidR="00FE1687" w:rsidRPr="00D71160" w:rsidRDefault="00FE1687" w:rsidP="00FE1687">
            <w:pPr>
              <w:spacing w:after="0"/>
              <w:jc w:val="both"/>
              <w:rPr>
                <w:i/>
                <w:sz w:val="18"/>
              </w:rPr>
            </w:pPr>
            <w:r w:rsidRPr="00D71160">
              <w:rPr>
                <w:i/>
                <w:sz w:val="18"/>
              </w:rPr>
              <w:t>Contains the packet filters of the IP flow(s).</w:t>
            </w:r>
          </w:p>
        </w:tc>
        <w:tc>
          <w:tcPr>
            <w:tcW w:w="1433" w:type="dxa"/>
          </w:tcPr>
          <w:p w:rsidR="00FE1687" w:rsidRPr="00D71160" w:rsidRDefault="00FE1687" w:rsidP="00FE1687">
            <w:pPr>
              <w:spacing w:after="0"/>
              <w:jc w:val="both"/>
              <w:rPr>
                <w:i/>
                <w:sz w:val="18"/>
              </w:rPr>
            </w:pPr>
          </w:p>
        </w:tc>
      </w:tr>
      <w:tr w:rsidR="00FE1687" w:rsidRPr="00D71160" w:rsidTr="00FE1687">
        <w:trPr>
          <w:cantSplit/>
          <w:jc w:val="center"/>
        </w:trPr>
        <w:tc>
          <w:tcPr>
            <w:tcW w:w="1410" w:type="dxa"/>
          </w:tcPr>
          <w:p w:rsidR="00FE1687" w:rsidRPr="00D71160" w:rsidRDefault="00FE1687" w:rsidP="00FE1687">
            <w:pPr>
              <w:spacing w:after="0"/>
              <w:jc w:val="both"/>
              <w:rPr>
                <w:i/>
                <w:sz w:val="18"/>
              </w:rPr>
            </w:pPr>
            <w:proofErr w:type="spellStart"/>
            <w:r w:rsidRPr="00D71160">
              <w:rPr>
                <w:i/>
                <w:sz w:val="18"/>
              </w:rPr>
              <w:t>ethFlowDescription</w:t>
            </w:r>
            <w:proofErr w:type="spellEnd"/>
          </w:p>
        </w:tc>
        <w:tc>
          <w:tcPr>
            <w:tcW w:w="1417" w:type="dxa"/>
          </w:tcPr>
          <w:p w:rsidR="00FE1687" w:rsidRPr="00D71160" w:rsidRDefault="00FE1687" w:rsidP="00FE1687">
            <w:pPr>
              <w:spacing w:after="0"/>
              <w:jc w:val="both"/>
              <w:rPr>
                <w:i/>
                <w:sz w:val="18"/>
              </w:rPr>
            </w:pPr>
            <w:proofErr w:type="spellStart"/>
            <w:r w:rsidRPr="00D71160">
              <w:rPr>
                <w:i/>
                <w:sz w:val="18"/>
              </w:rPr>
              <w:t>EthFlowDescription</w:t>
            </w:r>
            <w:proofErr w:type="spellEnd"/>
          </w:p>
        </w:tc>
        <w:tc>
          <w:tcPr>
            <w:tcW w:w="314" w:type="dxa"/>
          </w:tcPr>
          <w:p w:rsidR="00FE1687" w:rsidRPr="00D71160" w:rsidRDefault="00FE1687" w:rsidP="00FE1687">
            <w:pPr>
              <w:spacing w:after="0"/>
              <w:jc w:val="center"/>
              <w:rPr>
                <w:i/>
                <w:sz w:val="18"/>
              </w:rPr>
            </w:pPr>
            <w:r w:rsidRPr="00D71160">
              <w:rPr>
                <w:i/>
                <w:sz w:val="18"/>
              </w:rPr>
              <w:t>O</w:t>
            </w:r>
          </w:p>
        </w:tc>
        <w:tc>
          <w:tcPr>
            <w:tcW w:w="1134" w:type="dxa"/>
          </w:tcPr>
          <w:p w:rsidR="00FE1687" w:rsidRPr="00D71160" w:rsidRDefault="00FE1687" w:rsidP="00FE1687">
            <w:pPr>
              <w:spacing w:after="0"/>
              <w:jc w:val="center"/>
              <w:rPr>
                <w:i/>
                <w:sz w:val="18"/>
              </w:rPr>
            </w:pPr>
            <w:r w:rsidRPr="00D71160">
              <w:rPr>
                <w:i/>
                <w:sz w:val="18"/>
              </w:rPr>
              <w:t>0..1</w:t>
            </w:r>
          </w:p>
        </w:tc>
        <w:tc>
          <w:tcPr>
            <w:tcW w:w="3260" w:type="dxa"/>
          </w:tcPr>
          <w:p w:rsidR="00FE1687" w:rsidRPr="00D71160" w:rsidRDefault="00FE1687" w:rsidP="00FE1687">
            <w:pPr>
              <w:spacing w:after="0"/>
              <w:jc w:val="both"/>
              <w:rPr>
                <w:i/>
                <w:sz w:val="18"/>
              </w:rPr>
            </w:pPr>
            <w:r w:rsidRPr="00D71160">
              <w:rPr>
                <w:i/>
                <w:sz w:val="18"/>
              </w:rPr>
              <w:t>Defines a packet filter for an Ethernet flow. If the "</w:t>
            </w:r>
            <w:proofErr w:type="spellStart"/>
            <w:r w:rsidRPr="00D71160">
              <w:rPr>
                <w:i/>
                <w:sz w:val="18"/>
              </w:rPr>
              <w:t>fDir</w:t>
            </w:r>
            <w:proofErr w:type="spellEnd"/>
            <w:r w:rsidRPr="00D71160">
              <w:rPr>
                <w:i/>
                <w:sz w:val="18"/>
              </w:rPr>
              <w:t xml:space="preserve">" attribute is included, </w:t>
            </w:r>
            <w:r w:rsidRPr="00D71160">
              <w:rPr>
                <w:i/>
                <w:color w:val="FF0000"/>
                <w:sz w:val="18"/>
              </w:rPr>
              <w:t>it shall be set to "DOWNLINK"</w:t>
            </w:r>
            <w:r w:rsidRPr="00D71160">
              <w:rPr>
                <w:i/>
                <w:sz w:val="18"/>
              </w:rPr>
              <w:t>. If the "</w:t>
            </w:r>
            <w:proofErr w:type="spellStart"/>
            <w:r w:rsidRPr="00D71160">
              <w:rPr>
                <w:i/>
                <w:sz w:val="18"/>
              </w:rPr>
              <w:t>fDir</w:t>
            </w:r>
            <w:proofErr w:type="spellEnd"/>
            <w:r w:rsidRPr="00D71160">
              <w:rPr>
                <w:i/>
                <w:sz w:val="18"/>
              </w:rPr>
              <w:t>" attribute is never provided, the address information within the "</w:t>
            </w:r>
            <w:proofErr w:type="spellStart"/>
            <w:r w:rsidRPr="00D71160">
              <w:rPr>
                <w:i/>
                <w:sz w:val="18"/>
              </w:rPr>
              <w:t>ethFlowDescription</w:t>
            </w:r>
            <w:proofErr w:type="spellEnd"/>
            <w:r w:rsidRPr="00D71160">
              <w:rPr>
                <w:i/>
                <w:sz w:val="18"/>
              </w:rPr>
              <w:t xml:space="preserve">" attribute </w:t>
            </w:r>
            <w:r w:rsidRPr="00D71160">
              <w:rPr>
                <w:i/>
                <w:color w:val="FF0000"/>
                <w:sz w:val="18"/>
              </w:rPr>
              <w:t>shall be encoded in downlink direction</w:t>
            </w:r>
            <w:r w:rsidRPr="00D71160">
              <w:rPr>
                <w:i/>
                <w:sz w:val="18"/>
              </w:rPr>
              <w:t>.</w:t>
            </w:r>
          </w:p>
        </w:tc>
        <w:tc>
          <w:tcPr>
            <w:tcW w:w="1433" w:type="dxa"/>
          </w:tcPr>
          <w:p w:rsidR="00FE1687" w:rsidRPr="00D71160" w:rsidRDefault="00FE1687" w:rsidP="00FE1687">
            <w:pPr>
              <w:spacing w:after="0"/>
              <w:jc w:val="both"/>
              <w:rPr>
                <w:i/>
                <w:sz w:val="18"/>
              </w:rPr>
            </w:pPr>
          </w:p>
        </w:tc>
      </w:tr>
    </w:tbl>
    <w:p w:rsidR="00FE1687" w:rsidRPr="00D71160" w:rsidRDefault="00FE1687" w:rsidP="00512274">
      <w:pPr>
        <w:ind w:left="851" w:hanging="284"/>
        <w:jc w:val="both"/>
        <w:rPr>
          <w:i/>
          <w:sz w:val="18"/>
        </w:rPr>
      </w:pPr>
    </w:p>
    <w:p w:rsidR="00487CCF" w:rsidRPr="00D71160" w:rsidRDefault="00487CCF" w:rsidP="00487CCF">
      <w:pPr>
        <w:rPr>
          <w:sz w:val="18"/>
        </w:rPr>
      </w:pPr>
      <w:r w:rsidRPr="00D71160">
        <w:rPr>
          <w:sz w:val="18"/>
        </w:rPr>
        <w:t xml:space="preserve">Therefore, the SMF can receive the Ethernet flow information from PCF </w:t>
      </w:r>
      <w:r w:rsidR="00B93F44" w:rsidRPr="00D71160">
        <w:rPr>
          <w:sz w:val="18"/>
        </w:rPr>
        <w:t>for the downlink direction</w:t>
      </w:r>
      <w:r w:rsidR="004A21F5" w:rsidRPr="00D71160">
        <w:rPr>
          <w:sz w:val="18"/>
        </w:rPr>
        <w:t>,</w:t>
      </w:r>
      <w:r w:rsidR="00B93F44" w:rsidRPr="00D71160">
        <w:rPr>
          <w:sz w:val="18"/>
        </w:rPr>
        <w:t xml:space="preserve"> </w:t>
      </w:r>
      <w:r w:rsidRPr="00D71160">
        <w:rPr>
          <w:sz w:val="18"/>
        </w:rPr>
        <w:t xml:space="preserve">and generate </w:t>
      </w:r>
      <w:r w:rsidR="004A21F5" w:rsidRPr="00D71160">
        <w:rPr>
          <w:sz w:val="18"/>
        </w:rPr>
        <w:t>both uplink and downlink</w:t>
      </w:r>
      <w:r w:rsidRPr="00D71160">
        <w:rPr>
          <w:sz w:val="18"/>
        </w:rPr>
        <w:t xml:space="preserve"> PDR</w:t>
      </w:r>
      <w:r w:rsidR="0091052B" w:rsidRPr="00D71160">
        <w:rPr>
          <w:sz w:val="18"/>
        </w:rPr>
        <w:t>(s)</w:t>
      </w:r>
      <w:r w:rsidR="00F1639B">
        <w:rPr>
          <w:sz w:val="18"/>
        </w:rPr>
        <w:t>, for uplink PDR(s), the packet</w:t>
      </w:r>
      <w:r w:rsidRPr="00D71160">
        <w:rPr>
          <w:sz w:val="18"/>
        </w:rPr>
        <w:t xml:space="preserve"> </w:t>
      </w:r>
      <w:r w:rsidR="00F1639B" w:rsidRPr="00F1639B">
        <w:rPr>
          <w:sz w:val="18"/>
        </w:rPr>
        <w:t xml:space="preserve">filters are still encoded as downlink direction to align with the information received from </w:t>
      </w:r>
      <w:r w:rsidR="00F1639B">
        <w:rPr>
          <w:sz w:val="18"/>
        </w:rPr>
        <w:t xml:space="preserve">the </w:t>
      </w:r>
      <w:r w:rsidR="00F1639B" w:rsidRPr="00F1639B">
        <w:rPr>
          <w:sz w:val="18"/>
        </w:rPr>
        <w:t xml:space="preserve">PCF. </w:t>
      </w:r>
      <w:r w:rsidR="00F1639B">
        <w:rPr>
          <w:sz w:val="18"/>
        </w:rPr>
        <w:t xml:space="preserve">Then the </w:t>
      </w:r>
      <w:r w:rsidR="00F1639B" w:rsidRPr="00F1639B">
        <w:rPr>
          <w:sz w:val="18"/>
        </w:rPr>
        <w:t xml:space="preserve">UPF shall support the swap </w:t>
      </w:r>
      <w:proofErr w:type="spellStart"/>
      <w:r w:rsidR="00F1639B" w:rsidRPr="00F1639B">
        <w:rPr>
          <w:sz w:val="18"/>
        </w:rPr>
        <w:t>mechanism</w:t>
      </w:r>
      <w:r w:rsidRPr="00D71160">
        <w:rPr>
          <w:sz w:val="18"/>
        </w:rPr>
        <w:t>as</w:t>
      </w:r>
      <w:proofErr w:type="spellEnd"/>
      <w:r w:rsidRPr="00D71160">
        <w:rPr>
          <w:sz w:val="18"/>
        </w:rPr>
        <w:t xml:space="preserve"> defined in TS</w:t>
      </w:r>
      <w:r w:rsidRPr="00F1639B">
        <w:rPr>
          <w:sz w:val="18"/>
        </w:rPr>
        <w:t> </w:t>
      </w:r>
      <w:r w:rsidRPr="00D71160">
        <w:rPr>
          <w:sz w:val="18"/>
        </w:rPr>
        <w:t>29.244 as follows:</w:t>
      </w:r>
    </w:p>
    <w:p w:rsidR="00487CCF" w:rsidRPr="00D71160" w:rsidRDefault="00487CCF" w:rsidP="00487CCF">
      <w:pPr>
        <w:ind w:left="567"/>
        <w:jc w:val="both"/>
        <w:rPr>
          <w:i/>
          <w:sz w:val="18"/>
        </w:rPr>
      </w:pPr>
      <w:r w:rsidRPr="00D71160">
        <w:rPr>
          <w:i/>
          <w:sz w:val="18"/>
        </w:rPr>
        <w:t>The UP function shall apply the SDF filter based on the Source Interface of the PDR as follows (see also clause 8.2.5):</w:t>
      </w:r>
    </w:p>
    <w:p w:rsidR="00487CCF" w:rsidRPr="00D71160" w:rsidRDefault="00487CCF" w:rsidP="00487CCF">
      <w:pPr>
        <w:ind w:left="851" w:hanging="284"/>
        <w:jc w:val="both"/>
        <w:rPr>
          <w:rFonts w:eastAsia="Yu Mincho"/>
          <w:i/>
          <w:sz w:val="18"/>
        </w:rPr>
      </w:pPr>
      <w:r w:rsidRPr="00D71160">
        <w:rPr>
          <w:i/>
          <w:sz w:val="18"/>
        </w:rPr>
        <w:t>-</w:t>
      </w:r>
      <w:r w:rsidRPr="00D71160">
        <w:rPr>
          <w:i/>
          <w:sz w:val="18"/>
        </w:rPr>
        <w:tab/>
        <w:t>when the Source Interface is CORE, this indicates that the filter is for downlink data flow, so the UP function shall apply the Flow Description as is;</w:t>
      </w:r>
    </w:p>
    <w:p w:rsidR="00487CCF" w:rsidRPr="00D71160" w:rsidRDefault="00487CCF" w:rsidP="00487CCF">
      <w:pPr>
        <w:ind w:left="851" w:hanging="284"/>
        <w:jc w:val="both"/>
        <w:rPr>
          <w:i/>
          <w:sz w:val="18"/>
        </w:rPr>
      </w:pPr>
      <w:r w:rsidRPr="00D71160">
        <w:rPr>
          <w:i/>
          <w:sz w:val="18"/>
        </w:rPr>
        <w:t>-</w:t>
      </w:r>
      <w:r w:rsidRPr="00D71160">
        <w:rPr>
          <w:i/>
          <w:sz w:val="18"/>
        </w:rPr>
        <w:tab/>
        <w:t xml:space="preserve">when the Source Interface is ACCESS, this indicates that the filter is </w:t>
      </w:r>
      <w:r w:rsidRPr="00D71160">
        <w:rPr>
          <w:i/>
          <w:color w:val="FF0000"/>
          <w:sz w:val="18"/>
        </w:rPr>
        <w:t>for uplink data flow</w:t>
      </w:r>
      <w:r w:rsidRPr="00D71160">
        <w:rPr>
          <w:i/>
          <w:sz w:val="18"/>
        </w:rPr>
        <w:t xml:space="preserve">, so the UP </w:t>
      </w:r>
      <w:r w:rsidRPr="00D71160">
        <w:rPr>
          <w:i/>
          <w:color w:val="FF0000"/>
          <w:sz w:val="18"/>
        </w:rPr>
        <w:t>function shall swap the source and destination address/port in the Flow Description</w:t>
      </w:r>
      <w:r w:rsidRPr="00D71160">
        <w:rPr>
          <w:i/>
          <w:sz w:val="18"/>
        </w:rPr>
        <w:t>;</w:t>
      </w:r>
    </w:p>
    <w:p w:rsidR="00487CCF" w:rsidRPr="001B2389" w:rsidRDefault="00487CCF" w:rsidP="00487CCF">
      <w:pPr>
        <w:ind w:left="851" w:hanging="284"/>
        <w:jc w:val="both"/>
        <w:rPr>
          <w:i/>
          <w:sz w:val="18"/>
        </w:rPr>
      </w:pPr>
      <w:r w:rsidRPr="00D71160">
        <w:rPr>
          <w:i/>
          <w:sz w:val="18"/>
        </w:rPr>
        <w:t>-</w:t>
      </w:r>
      <w:r w:rsidRPr="00D71160">
        <w:rPr>
          <w:i/>
          <w:sz w:val="18"/>
        </w:rPr>
        <w:tab/>
        <w:t xml:space="preserve">when the Source Interface is CP-function or </w:t>
      </w:r>
      <w:proofErr w:type="spellStart"/>
      <w:r w:rsidRPr="00D71160">
        <w:rPr>
          <w:i/>
          <w:sz w:val="18"/>
        </w:rPr>
        <w:t>SGi</w:t>
      </w:r>
      <w:proofErr w:type="spellEnd"/>
      <w:r w:rsidRPr="00D71160">
        <w:rPr>
          <w:i/>
          <w:sz w:val="18"/>
        </w:rPr>
        <w:t>-LAN, the UP function shall</w:t>
      </w:r>
      <w:r w:rsidRPr="00E53B3F">
        <w:rPr>
          <w:i/>
          <w:sz w:val="18"/>
        </w:rPr>
        <w:t xml:space="preserve"> use the Flow Description as is.</w:t>
      </w:r>
    </w:p>
    <w:p w:rsidR="001A4C34" w:rsidRPr="00DE1D06" w:rsidRDefault="00487CCF" w:rsidP="00DE1D06">
      <w:pPr>
        <w:jc w:val="both"/>
        <w:rPr>
          <w:rFonts w:eastAsia="Yu Mincho"/>
          <w:sz w:val="18"/>
        </w:rPr>
      </w:pPr>
      <w:r w:rsidRPr="00DE1D06">
        <w:rPr>
          <w:rFonts w:eastAsia="Yu Mincho"/>
          <w:sz w:val="18"/>
        </w:rPr>
        <w:t xml:space="preserve">Different </w:t>
      </w:r>
      <w:r w:rsidR="00B308BE">
        <w:rPr>
          <w:rFonts w:eastAsia="Yu Mincho"/>
          <w:sz w:val="18"/>
        </w:rPr>
        <w:t>from</w:t>
      </w:r>
      <w:r w:rsidRPr="00DE1D06">
        <w:rPr>
          <w:rFonts w:eastAsia="Yu Mincho"/>
          <w:sz w:val="18"/>
        </w:rPr>
        <w:t xml:space="preserve"> the</w:t>
      </w:r>
      <w:r w:rsidR="00B00360" w:rsidRPr="00B00360">
        <w:rPr>
          <w:sz w:val="18"/>
        </w:rPr>
        <w:t xml:space="preserve"> </w:t>
      </w:r>
      <w:r w:rsidR="00B00360">
        <w:rPr>
          <w:sz w:val="18"/>
        </w:rPr>
        <w:t>packet</w:t>
      </w:r>
      <w:r w:rsidR="00B00360" w:rsidRPr="00D71160">
        <w:rPr>
          <w:sz w:val="18"/>
        </w:rPr>
        <w:t xml:space="preserve"> </w:t>
      </w:r>
      <w:r w:rsidR="00B00360" w:rsidRPr="00F1639B">
        <w:rPr>
          <w:sz w:val="18"/>
        </w:rPr>
        <w:t>filters</w:t>
      </w:r>
      <w:r w:rsidR="00B00360">
        <w:rPr>
          <w:sz w:val="18"/>
        </w:rPr>
        <w:t xml:space="preserve"> for</w:t>
      </w:r>
      <w:r w:rsidRPr="00DE1D06">
        <w:rPr>
          <w:rFonts w:eastAsia="Yu Mincho"/>
          <w:sz w:val="18"/>
        </w:rPr>
        <w:t xml:space="preserve"> IP flow(s), the MAC address within the Ethernet flow information is not only obtained via PCF</w:t>
      </w:r>
      <w:r w:rsidR="001A4C34" w:rsidRPr="00DE1D06">
        <w:rPr>
          <w:rFonts w:eastAsia="Yu Mincho"/>
          <w:sz w:val="18"/>
        </w:rPr>
        <w:t>,</w:t>
      </w:r>
      <w:r w:rsidRPr="00DE1D06">
        <w:rPr>
          <w:rFonts w:eastAsia="Yu Mincho"/>
          <w:sz w:val="18"/>
        </w:rPr>
        <w:t xml:space="preserve"> but also supports UPF reporting </w:t>
      </w:r>
      <w:r w:rsidR="004A01F0">
        <w:rPr>
          <w:rFonts w:eastAsia="Yu Mincho"/>
          <w:sz w:val="18"/>
        </w:rPr>
        <w:t>the different</w:t>
      </w:r>
      <w:r w:rsidRPr="00DE1D06">
        <w:rPr>
          <w:rFonts w:eastAsia="Yu Mincho"/>
          <w:sz w:val="18"/>
        </w:rPr>
        <w:t xml:space="preserve"> MAC addresses</w:t>
      </w:r>
      <w:r w:rsidR="00C32268">
        <w:rPr>
          <w:rFonts w:eastAsia="Yu Mincho"/>
          <w:sz w:val="18"/>
        </w:rPr>
        <w:t xml:space="preserve"> </w:t>
      </w:r>
      <w:r w:rsidRPr="00DE1D06">
        <w:rPr>
          <w:rFonts w:eastAsia="Yu Mincho"/>
          <w:sz w:val="18"/>
        </w:rPr>
        <w:t>to the SMF</w:t>
      </w:r>
      <w:r w:rsidR="004A01F0">
        <w:rPr>
          <w:rFonts w:eastAsia="Yu Mincho"/>
          <w:sz w:val="18"/>
        </w:rPr>
        <w:t xml:space="preserve"> within the URR(s) associated </w:t>
      </w:r>
      <w:r w:rsidR="00B308BE">
        <w:rPr>
          <w:rFonts w:eastAsia="Yu Mincho"/>
          <w:sz w:val="18"/>
        </w:rPr>
        <w:t>with</w:t>
      </w:r>
      <w:r w:rsidR="004A01F0">
        <w:rPr>
          <w:rFonts w:eastAsia="Yu Mincho"/>
          <w:sz w:val="18"/>
        </w:rPr>
        <w:t xml:space="preserve"> the</w:t>
      </w:r>
      <w:r w:rsidR="00AC7695">
        <w:rPr>
          <w:rFonts w:eastAsia="Yu Mincho"/>
          <w:sz w:val="18"/>
        </w:rPr>
        <w:t xml:space="preserve"> uplink</w:t>
      </w:r>
      <w:r w:rsidR="004A01F0">
        <w:rPr>
          <w:rFonts w:eastAsia="Yu Mincho"/>
          <w:sz w:val="18"/>
        </w:rPr>
        <w:t xml:space="preserve"> PDR(s)</w:t>
      </w:r>
      <w:r w:rsidR="00C32268">
        <w:rPr>
          <w:rFonts w:eastAsia="Yu Mincho"/>
          <w:sz w:val="18"/>
        </w:rPr>
        <w:t xml:space="preserve"> as defined in clause</w:t>
      </w:r>
      <w:r w:rsidR="00C32268" w:rsidRPr="00641617">
        <w:rPr>
          <w:rFonts w:eastAsia="Yu Mincho"/>
          <w:sz w:val="18"/>
        </w:rPr>
        <w:t> 5.8.2.12</w:t>
      </w:r>
      <w:r w:rsidR="00641617" w:rsidRPr="00641617">
        <w:rPr>
          <w:rFonts w:eastAsia="Yu Mincho"/>
          <w:sz w:val="18"/>
        </w:rPr>
        <w:t xml:space="preserve"> </w:t>
      </w:r>
      <w:r w:rsidR="00641617" w:rsidRPr="00641617">
        <w:rPr>
          <w:rFonts w:eastAsia="Yu Mincho" w:hint="eastAsia"/>
          <w:sz w:val="18"/>
        </w:rPr>
        <w:t>o</w:t>
      </w:r>
      <w:r w:rsidR="00641617" w:rsidRPr="00641617">
        <w:rPr>
          <w:rFonts w:eastAsia="Yu Mincho"/>
          <w:sz w:val="18"/>
        </w:rPr>
        <w:t>f</w:t>
      </w:r>
      <w:r w:rsidR="00C32268" w:rsidRPr="00641617">
        <w:rPr>
          <w:rFonts w:eastAsia="Yu Mincho"/>
          <w:sz w:val="18"/>
        </w:rPr>
        <w:t xml:space="preserve"> TS 23.501</w:t>
      </w:r>
      <w:r w:rsidRPr="00DE1D06">
        <w:rPr>
          <w:rFonts w:eastAsia="Yu Mincho"/>
          <w:sz w:val="18"/>
        </w:rPr>
        <w:t>.</w:t>
      </w:r>
    </w:p>
    <w:p w:rsidR="00655E8A" w:rsidRDefault="001A4C34" w:rsidP="005A0F06">
      <w:pPr>
        <w:ind w:left="1418" w:hanging="1418"/>
        <w:jc w:val="both"/>
        <w:rPr>
          <w:rFonts w:eastAsia="Yu Mincho"/>
          <w:color w:val="000000" w:themeColor="text1"/>
          <w:sz w:val="18"/>
        </w:rPr>
      </w:pPr>
      <w:r w:rsidRPr="00D71160">
        <w:rPr>
          <w:rFonts w:eastAsia="Yu Mincho"/>
          <w:color w:val="2E74B5" w:themeColor="accent5" w:themeShade="BF"/>
          <w:sz w:val="18"/>
        </w:rPr>
        <w:t>Observation#1:</w:t>
      </w:r>
      <w:r w:rsidRPr="00356924">
        <w:rPr>
          <w:rFonts w:eastAsia="Yu Mincho"/>
          <w:color w:val="000000" w:themeColor="text1"/>
          <w:sz w:val="18"/>
        </w:rPr>
        <w:tab/>
      </w:r>
      <w:r w:rsidR="006F6EE0" w:rsidRPr="006F6EE0">
        <w:rPr>
          <w:rFonts w:eastAsia="Yu Mincho"/>
          <w:sz w:val="18"/>
        </w:rPr>
        <w:t>I</w:t>
      </w:r>
      <w:r w:rsidR="006F6EE0" w:rsidRPr="006F6EE0">
        <w:rPr>
          <w:rFonts w:eastAsia="Yu Mincho" w:hint="eastAsia"/>
          <w:sz w:val="18"/>
        </w:rPr>
        <w:t>n</w:t>
      </w:r>
      <w:r w:rsidR="006F6EE0" w:rsidRPr="006F6EE0">
        <w:rPr>
          <w:rFonts w:eastAsia="Yu Mincho"/>
          <w:sz w:val="18"/>
        </w:rPr>
        <w:t xml:space="preserve"> this case</w:t>
      </w:r>
      <w:r w:rsidR="00372C9E">
        <w:rPr>
          <w:rFonts w:eastAsia="Yu Mincho"/>
          <w:sz w:val="18"/>
        </w:rPr>
        <w:t xml:space="preserve"> (</w:t>
      </w:r>
      <w:r w:rsidR="00372C9E" w:rsidRPr="00DE1D06">
        <w:rPr>
          <w:rFonts w:eastAsia="Yu Mincho"/>
          <w:sz w:val="18"/>
        </w:rPr>
        <w:t>UPF reporting MAC addresses</w:t>
      </w:r>
      <w:r w:rsidR="00372C9E">
        <w:rPr>
          <w:rFonts w:eastAsia="Yu Mincho"/>
          <w:sz w:val="18"/>
        </w:rPr>
        <w:t>)</w:t>
      </w:r>
      <w:r w:rsidR="006F6EE0" w:rsidRPr="006F6EE0">
        <w:rPr>
          <w:rFonts w:eastAsia="Yu Mincho"/>
          <w:sz w:val="18"/>
        </w:rPr>
        <w:t>,</w:t>
      </w:r>
      <w:r w:rsidR="006F6EE0" w:rsidRPr="00E405F8">
        <w:rPr>
          <w:rFonts w:eastAsia="Yu Mincho"/>
          <w:sz w:val="18"/>
        </w:rPr>
        <w:t xml:space="preserve"> </w:t>
      </w:r>
      <w:r w:rsidR="00E405F8" w:rsidRPr="00E405F8">
        <w:rPr>
          <w:rFonts w:eastAsia="Yu Mincho"/>
          <w:sz w:val="18"/>
        </w:rPr>
        <w:t>SMF</w:t>
      </w:r>
      <w:r w:rsidR="00E405F8">
        <w:rPr>
          <w:rFonts w:eastAsia="Yu Mincho"/>
          <w:sz w:val="18"/>
        </w:rPr>
        <w:t xml:space="preserve"> can receive the Ethernet flow information for the uplink direction, </w:t>
      </w:r>
      <w:r w:rsidR="00F14000">
        <w:rPr>
          <w:rFonts w:eastAsia="Yu Mincho"/>
          <w:sz w:val="18"/>
        </w:rPr>
        <w:t>then the UPF is</w:t>
      </w:r>
      <w:r w:rsidR="00E405F8">
        <w:rPr>
          <w:rFonts w:eastAsia="Yu Mincho"/>
          <w:sz w:val="18"/>
        </w:rPr>
        <w:t xml:space="preserve"> not required to support the swap mechanism. </w:t>
      </w:r>
      <w:r w:rsidR="00DD4EA9">
        <w:rPr>
          <w:rFonts w:eastAsia="Yu Mincho"/>
          <w:sz w:val="18"/>
        </w:rPr>
        <w:t>Hence</w:t>
      </w:r>
      <w:r w:rsidR="00E405F8">
        <w:rPr>
          <w:rFonts w:eastAsia="Yu Mincho"/>
          <w:sz w:val="18"/>
        </w:rPr>
        <w:t xml:space="preserve">, it may cause confusion to the </w:t>
      </w:r>
      <w:r w:rsidR="00316CE6">
        <w:rPr>
          <w:rFonts w:eastAsia="Yu Mincho"/>
          <w:sz w:val="18"/>
        </w:rPr>
        <w:t>UPF</w:t>
      </w:r>
      <w:r w:rsidR="00E405F8">
        <w:rPr>
          <w:rFonts w:eastAsia="Yu Mincho"/>
          <w:sz w:val="18"/>
        </w:rPr>
        <w:t xml:space="preserve"> whether to </w:t>
      </w:r>
      <w:r w:rsidR="00E405F8">
        <w:rPr>
          <w:rFonts w:eastAsia="Yu Mincho"/>
          <w:sz w:val="18"/>
        </w:rPr>
        <w:lastRenderedPageBreak/>
        <w:t xml:space="preserve">perform the swap mechanism. </w:t>
      </w:r>
      <w:r w:rsidR="00DD4EA9">
        <w:rPr>
          <w:rFonts w:eastAsia="Yu Mincho"/>
          <w:sz w:val="18"/>
        </w:rPr>
        <w:t>It is</w:t>
      </w:r>
      <w:r w:rsidR="00E405F8">
        <w:rPr>
          <w:rFonts w:eastAsia="Yu Mincho"/>
          <w:sz w:val="18"/>
        </w:rPr>
        <w:t xml:space="preserve"> proposed to e</w:t>
      </w:r>
      <w:r w:rsidR="00B308BE">
        <w:rPr>
          <w:rFonts w:eastAsia="Yu Mincho"/>
          <w:sz w:val="18"/>
        </w:rPr>
        <w:t>n</w:t>
      </w:r>
      <w:r w:rsidR="00E405F8">
        <w:rPr>
          <w:rFonts w:eastAsia="Yu Mincho"/>
          <w:sz w:val="18"/>
        </w:rPr>
        <w:t xml:space="preserve">hance the </w:t>
      </w:r>
      <w:r w:rsidR="00E405F8" w:rsidRPr="00356924">
        <w:rPr>
          <w:rFonts w:eastAsia="Yu Mincho"/>
          <w:color w:val="000000" w:themeColor="text1"/>
          <w:sz w:val="18"/>
        </w:rPr>
        <w:t>PCC rules provisioning procedure in TS</w:t>
      </w:r>
      <w:r w:rsidR="00E405F8" w:rsidRPr="004E5E50">
        <w:rPr>
          <w:rFonts w:eastAsia="Yu Mincho"/>
          <w:color w:val="000000" w:themeColor="text1"/>
          <w:sz w:val="18"/>
        </w:rPr>
        <w:t> 29.512</w:t>
      </w:r>
      <w:r w:rsidR="00E405F8">
        <w:rPr>
          <w:rFonts w:eastAsia="Yu Mincho"/>
          <w:color w:val="000000" w:themeColor="text1"/>
          <w:sz w:val="18"/>
        </w:rPr>
        <w:t xml:space="preserve"> and </w:t>
      </w:r>
      <w:r w:rsidR="00E405F8" w:rsidRPr="004E5E50">
        <w:rPr>
          <w:rFonts w:eastAsia="Yu Mincho"/>
          <w:color w:val="000000" w:themeColor="text1"/>
          <w:sz w:val="18"/>
        </w:rPr>
        <w:t xml:space="preserve">Packet Detection Rule </w:t>
      </w:r>
      <w:r w:rsidR="00E405F8">
        <w:rPr>
          <w:rFonts w:eastAsia="Yu Mincho"/>
          <w:color w:val="000000" w:themeColor="text1"/>
          <w:sz w:val="18"/>
        </w:rPr>
        <w:t xml:space="preserve">in </w:t>
      </w:r>
      <w:r w:rsidR="00E405F8" w:rsidRPr="004E5E50">
        <w:rPr>
          <w:rFonts w:eastAsia="Yu Mincho"/>
          <w:color w:val="000000" w:themeColor="text1"/>
          <w:sz w:val="18"/>
        </w:rPr>
        <w:t>TS 29.244</w:t>
      </w:r>
      <w:r w:rsidR="00E405F8">
        <w:rPr>
          <w:rFonts w:eastAsia="Yu Mincho"/>
          <w:color w:val="000000" w:themeColor="text1"/>
          <w:sz w:val="18"/>
        </w:rPr>
        <w:t>, supporting both cases can provision the Ethernet flow information for the uplink direction to avo</w:t>
      </w:r>
      <w:r w:rsidR="00C27B94">
        <w:rPr>
          <w:rFonts w:eastAsia="Yu Mincho"/>
          <w:color w:val="000000" w:themeColor="text1"/>
          <w:sz w:val="18"/>
        </w:rPr>
        <w:t>id UPF shall support the swap mechanism.</w:t>
      </w:r>
    </w:p>
    <w:p w:rsidR="00487CCF" w:rsidRDefault="00487CCF" w:rsidP="00487CCF">
      <w:pPr>
        <w:rPr>
          <w:rFonts w:eastAsia="Yu Mincho"/>
          <w:sz w:val="18"/>
          <w:lang w:val="en-US"/>
        </w:rPr>
      </w:pPr>
      <w:r>
        <w:rPr>
          <w:sz w:val="18"/>
        </w:rPr>
        <w:t>To fix the above issues</w:t>
      </w:r>
      <w:r w:rsidR="00004633">
        <w:rPr>
          <w:sz w:val="18"/>
        </w:rPr>
        <w:t>,</w:t>
      </w:r>
      <w:r>
        <w:rPr>
          <w:sz w:val="18"/>
        </w:rPr>
        <w:t xml:space="preserve"> it is proposed to update the procedures</w:t>
      </w:r>
      <w:r w:rsidR="00D23AA4" w:rsidRPr="00D23AA4">
        <w:rPr>
          <w:sz w:val="18"/>
        </w:rPr>
        <w:t>/mechanism</w:t>
      </w:r>
      <w:r>
        <w:rPr>
          <w:sz w:val="18"/>
        </w:rPr>
        <w:t xml:space="preserve"> for the</w:t>
      </w:r>
      <w:r w:rsidRPr="003D48A6">
        <w:rPr>
          <w:sz w:val="18"/>
        </w:rPr>
        <w:t xml:space="preserve"> Ethernet flow</w:t>
      </w:r>
      <w:r>
        <w:rPr>
          <w:sz w:val="18"/>
        </w:rPr>
        <w:t xml:space="preserve"> in TS</w:t>
      </w:r>
      <w:r w:rsidRPr="00D23AA4">
        <w:rPr>
          <w:sz w:val="18"/>
        </w:rPr>
        <w:t xml:space="preserve"> 29.512 </w:t>
      </w:r>
      <w:r w:rsidR="00D23AA4" w:rsidRPr="00D23AA4">
        <w:rPr>
          <w:sz w:val="18"/>
        </w:rPr>
        <w:t>and</w:t>
      </w:r>
      <w:r w:rsidRPr="00D23AA4">
        <w:rPr>
          <w:sz w:val="18"/>
        </w:rPr>
        <w:t xml:space="preserve"> to introduce the essential clarification</w:t>
      </w:r>
      <w:r w:rsidR="00D23AA4" w:rsidRPr="00D23AA4">
        <w:rPr>
          <w:sz w:val="18"/>
        </w:rPr>
        <w:t>/mechanism</w:t>
      </w:r>
      <w:r w:rsidRPr="00D23AA4">
        <w:rPr>
          <w:sz w:val="18"/>
        </w:rPr>
        <w:t xml:space="preserve"> in TS 29.244.</w:t>
      </w:r>
    </w:p>
    <w:p w:rsidR="00421353" w:rsidRPr="00020EED" w:rsidRDefault="00421353" w:rsidP="00421353">
      <w:pPr>
        <w:pStyle w:val="21"/>
        <w:spacing w:before="120" w:after="120"/>
        <w:rPr>
          <w:b/>
        </w:rPr>
      </w:pPr>
      <w:r w:rsidRPr="00020EED">
        <w:rPr>
          <w:b/>
        </w:rPr>
        <w:t>2.</w:t>
      </w:r>
      <w:r w:rsidR="00BD2959">
        <w:rPr>
          <w:b/>
        </w:rPr>
        <w:t>6</w:t>
      </w:r>
      <w:r w:rsidRPr="00020EED">
        <w:rPr>
          <w:b/>
        </w:rPr>
        <w:tab/>
        <w:t xml:space="preserve">Completion of the </w:t>
      </w:r>
      <w:r w:rsidRPr="00582BB0">
        <w:rPr>
          <w:b/>
        </w:rPr>
        <w:t>guideline</w:t>
      </w:r>
      <w:r w:rsidR="000217C9">
        <w:rPr>
          <w:b/>
        </w:rPr>
        <w:t>s</w:t>
      </w:r>
      <w:r w:rsidRPr="00020EED">
        <w:rPr>
          <w:b/>
        </w:rPr>
        <w:t xml:space="preserve"> for SM policy in the current specification</w:t>
      </w:r>
    </w:p>
    <w:p w:rsidR="00421353" w:rsidRPr="00582BB0" w:rsidRDefault="00421353" w:rsidP="00421353">
      <w:pPr>
        <w:pStyle w:val="31"/>
        <w:rPr>
          <w:sz w:val="18"/>
          <w:szCs w:val="18"/>
        </w:rPr>
      </w:pPr>
      <w:r w:rsidRPr="00582BB0">
        <w:rPr>
          <w:sz w:val="18"/>
          <w:szCs w:val="18"/>
        </w:rPr>
        <w:t>2.</w:t>
      </w:r>
      <w:r w:rsidR="00BD2959">
        <w:rPr>
          <w:sz w:val="18"/>
          <w:szCs w:val="18"/>
        </w:rPr>
        <w:t>6</w:t>
      </w:r>
      <w:r w:rsidRPr="00582BB0">
        <w:rPr>
          <w:sz w:val="18"/>
          <w:szCs w:val="18"/>
        </w:rPr>
        <w:t>.1</w:t>
      </w:r>
      <w:r w:rsidRPr="00582BB0">
        <w:rPr>
          <w:sz w:val="18"/>
          <w:szCs w:val="18"/>
        </w:rPr>
        <w:tab/>
        <w:t>Completion of the overview</w:t>
      </w:r>
    </w:p>
    <w:p w:rsidR="00421353" w:rsidRDefault="00421353" w:rsidP="00421353">
      <w:pPr>
        <w:jc w:val="both"/>
        <w:rPr>
          <w:rFonts w:eastAsia="Yu Mincho"/>
          <w:sz w:val="18"/>
          <w:lang w:val="en-US"/>
        </w:rPr>
      </w:pPr>
      <w:r w:rsidRPr="007856CF">
        <w:rPr>
          <w:sz w:val="18"/>
        </w:rPr>
        <w:t>CT3 introduces a generic overview for the SM policy in the current specification and should capture the complete range of scenarios cover</w:t>
      </w:r>
      <w:r w:rsidR="000217C9">
        <w:rPr>
          <w:sz w:val="18"/>
        </w:rPr>
        <w:t>ing</w:t>
      </w:r>
      <w:r w:rsidRPr="007856CF">
        <w:rPr>
          <w:sz w:val="18"/>
        </w:rPr>
        <w:t xml:space="preserve"> the six major requirements in TS</w:t>
      </w:r>
      <w:r w:rsidRPr="007856CF">
        <w:rPr>
          <w:sz w:val="18"/>
          <w:lang w:val="en-US"/>
        </w:rPr>
        <w:t> </w:t>
      </w:r>
      <w:r w:rsidRPr="007856CF">
        <w:rPr>
          <w:rFonts w:eastAsia="Yu Mincho"/>
          <w:sz w:val="18"/>
          <w:lang w:val="en-US"/>
        </w:rPr>
        <w:t xml:space="preserve">23.503 </w:t>
      </w:r>
      <w:r w:rsidRPr="007856CF">
        <w:rPr>
          <w:sz w:val="18"/>
        </w:rPr>
        <w:t>clause 4.3 including charging control requirements, policy control requirements, usage monitoring control requirements, application detection and control requirements, network capability exposure requirements, and traffic steering control requirements. Meanwhile, in TS</w:t>
      </w:r>
      <w:r w:rsidRPr="007856CF">
        <w:rPr>
          <w:sz w:val="18"/>
          <w:lang w:val="en-US"/>
        </w:rPr>
        <w:t> </w:t>
      </w:r>
      <w:r w:rsidRPr="007856CF">
        <w:rPr>
          <w:rFonts w:eastAsia="Yu Mincho"/>
          <w:sz w:val="18"/>
          <w:lang w:val="en-US"/>
        </w:rPr>
        <w:t>29.512 clause 4.1, not all requirements are captured in the description as follow:</w:t>
      </w:r>
      <w:bookmarkStart w:id="1" w:name="_Toc28012012"/>
      <w:bookmarkStart w:id="2" w:name="_Toc34122862"/>
      <w:bookmarkStart w:id="3" w:name="_Toc36037812"/>
      <w:bookmarkStart w:id="4" w:name="_Toc38875193"/>
      <w:bookmarkStart w:id="5" w:name="_Toc43191672"/>
      <w:bookmarkStart w:id="6" w:name="_Toc45133066"/>
      <w:bookmarkStart w:id="7" w:name="_Toc51316570"/>
      <w:bookmarkStart w:id="8" w:name="_Toc51761750"/>
      <w:bookmarkStart w:id="9" w:name="_Toc56674727"/>
      <w:bookmarkStart w:id="10" w:name="_Toc56675118"/>
      <w:bookmarkStart w:id="11" w:name="_Toc59016104"/>
      <w:bookmarkStart w:id="12" w:name="_Toc63167702"/>
      <w:bookmarkStart w:id="13" w:name="_Toc66262210"/>
      <w:bookmarkStart w:id="14" w:name="_Toc68166716"/>
      <w:bookmarkStart w:id="15" w:name="_Toc73537833"/>
      <w:bookmarkStart w:id="16" w:name="_Toc75351709"/>
      <w:bookmarkStart w:id="17" w:name="_Toc83231518"/>
      <w:bookmarkStart w:id="18" w:name="_Toc85534813"/>
      <w:bookmarkStart w:id="19" w:name="_Toc88559276"/>
      <w:bookmarkStart w:id="20" w:name="_Toc114209907"/>
      <w:bookmarkStart w:id="21" w:name="_Toc129246257"/>
      <w:bookmarkStart w:id="22" w:name="_Toc138747012"/>
      <w:bookmarkStart w:id="23" w:name="_Toc153786655"/>
      <w:bookmarkStart w:id="24" w:name="_Toc170115254"/>
    </w:p>
    <w:p w:rsidR="00421353" w:rsidRPr="00020EED" w:rsidRDefault="00421353" w:rsidP="00421353">
      <w:pPr>
        <w:ind w:left="567"/>
        <w:jc w:val="both"/>
        <w:rPr>
          <w:rFonts w:eastAsia="Yu Mincho"/>
          <w:sz w:val="18"/>
          <w:lang w:val="en-US"/>
        </w:rPr>
      </w:pPr>
      <w:r w:rsidRPr="007856CF">
        <w:rPr>
          <w:i/>
          <w:sz w:val="18"/>
          <w:szCs w:val="18"/>
        </w:rPr>
        <w:t>4.</w:t>
      </w:r>
      <w:r w:rsidRPr="007856CF">
        <w:rPr>
          <w:i/>
          <w:sz w:val="18"/>
          <w:lang w:eastAsia="zh-CN"/>
        </w:rPr>
        <w:t>1.1</w:t>
      </w:r>
      <w:r w:rsidRPr="007856CF">
        <w:rPr>
          <w:i/>
          <w:sz w:val="18"/>
        </w:rPr>
        <w:tab/>
      </w:r>
      <w:r w:rsidRPr="007856CF">
        <w:rPr>
          <w:i/>
          <w:sz w:val="18"/>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21353" w:rsidRPr="002E1E09" w:rsidRDefault="00421353" w:rsidP="00421353">
      <w:pPr>
        <w:ind w:left="567"/>
        <w:jc w:val="both"/>
        <w:rPr>
          <w:i/>
          <w:sz w:val="16"/>
        </w:rPr>
      </w:pPr>
      <w:r w:rsidRPr="002E1E09">
        <w:rPr>
          <w:i/>
          <w:sz w:val="16"/>
        </w:rPr>
        <w:t xml:space="preserve">The Session Management Policy Control Service performs provisioning, update and removal of session related policies and PCC rules by the Policy Control Function (PCF) to the NF service consumer (e.g. SMF). </w:t>
      </w:r>
      <w:r w:rsidRPr="002E1E09">
        <w:rPr>
          <w:i/>
          <w:color w:val="FF0000"/>
          <w:sz w:val="16"/>
        </w:rPr>
        <w:t xml:space="preserve">The Session Management Policy Control Service can be used for charging control, policy control, </w:t>
      </w:r>
      <w:r w:rsidRPr="002E1E09">
        <w:rPr>
          <w:i/>
          <w:color w:val="FF0000"/>
          <w:sz w:val="16"/>
          <w:lang w:eastAsia="zh-CN"/>
        </w:rPr>
        <w:t>application detection and control and/or access traffic steering, switching and splitting within a MA PDU Session</w:t>
      </w:r>
      <w:r w:rsidRPr="002E1E09">
        <w:rPr>
          <w:i/>
          <w:sz w:val="16"/>
          <w:lang w:eastAsia="zh-CN"/>
        </w:rPr>
        <w:t xml:space="preserve">. </w:t>
      </w:r>
      <w:r w:rsidRPr="002E1E09">
        <w:rPr>
          <w:i/>
          <w:sz w:val="16"/>
        </w:rPr>
        <w:t>Session Management Policy Control Service applies to the cases where the SMF interacts with the PCF in the non-roaming scenario, the SMF interacts with the V-PCF in the local breakout roaming scenario and the H-SMF interacts with the H-PCF in the home-routed scenario.</w:t>
      </w:r>
    </w:p>
    <w:p w:rsidR="00421353" w:rsidRDefault="00421353" w:rsidP="00421353">
      <w:pPr>
        <w:jc w:val="both"/>
        <w:rPr>
          <w:rFonts w:eastAsia="Yu Mincho"/>
          <w:sz w:val="18"/>
          <w:szCs w:val="18"/>
        </w:rPr>
      </w:pPr>
      <w:r>
        <w:rPr>
          <w:rFonts w:eastAsia="Yu Mincho"/>
          <w:sz w:val="18"/>
          <w:szCs w:val="18"/>
        </w:rPr>
        <w:t>Compare</w:t>
      </w:r>
      <w:r w:rsidR="000217C9">
        <w:rPr>
          <w:rFonts w:eastAsia="Yu Mincho"/>
          <w:sz w:val="18"/>
          <w:szCs w:val="18"/>
        </w:rPr>
        <w:t>d</w:t>
      </w:r>
      <w:r>
        <w:rPr>
          <w:rFonts w:eastAsia="Yu Mincho"/>
          <w:sz w:val="18"/>
          <w:szCs w:val="18"/>
        </w:rPr>
        <w:t xml:space="preserve"> the guidance in Stage 2, supplementing the complete </w:t>
      </w:r>
      <w:proofErr w:type="spellStart"/>
      <w:r>
        <w:rPr>
          <w:rFonts w:eastAsia="Yu Mincho"/>
          <w:sz w:val="18"/>
          <w:szCs w:val="18"/>
        </w:rPr>
        <w:t>decription</w:t>
      </w:r>
      <w:proofErr w:type="spellEnd"/>
      <w:r>
        <w:rPr>
          <w:rFonts w:eastAsia="Yu Mincho"/>
          <w:sz w:val="18"/>
          <w:szCs w:val="18"/>
        </w:rPr>
        <w:t xml:space="preserve"> in Stage 3 to align with Stage 2 is needed.</w:t>
      </w:r>
    </w:p>
    <w:p w:rsidR="00421353" w:rsidRPr="00582BB0" w:rsidRDefault="00421353" w:rsidP="00421353">
      <w:pPr>
        <w:pStyle w:val="31"/>
        <w:jc w:val="both"/>
        <w:rPr>
          <w:sz w:val="18"/>
          <w:szCs w:val="18"/>
        </w:rPr>
      </w:pPr>
      <w:r w:rsidRPr="00582BB0">
        <w:rPr>
          <w:sz w:val="18"/>
          <w:szCs w:val="18"/>
        </w:rPr>
        <w:t>2.</w:t>
      </w:r>
      <w:r w:rsidR="00BD2959">
        <w:rPr>
          <w:sz w:val="18"/>
          <w:szCs w:val="18"/>
        </w:rPr>
        <w:t>6</w:t>
      </w:r>
      <w:r>
        <w:rPr>
          <w:sz w:val="18"/>
          <w:szCs w:val="18"/>
        </w:rPr>
        <w:t>.2</w:t>
      </w:r>
      <w:r w:rsidRPr="00582BB0">
        <w:rPr>
          <w:sz w:val="18"/>
          <w:szCs w:val="18"/>
        </w:rPr>
        <w:tab/>
      </w:r>
      <w:r w:rsidRPr="00ED5518">
        <w:rPr>
          <w:rFonts w:hint="eastAsia"/>
          <w:sz w:val="18"/>
          <w:szCs w:val="18"/>
        </w:rPr>
        <w:t>U</w:t>
      </w:r>
      <w:r w:rsidRPr="00ED5518">
        <w:rPr>
          <w:sz w:val="18"/>
          <w:szCs w:val="18"/>
        </w:rPr>
        <w:t xml:space="preserve">pdate the </w:t>
      </w:r>
      <w:proofErr w:type="spellStart"/>
      <w:r w:rsidRPr="00582BB0">
        <w:rPr>
          <w:sz w:val="18"/>
          <w:szCs w:val="18"/>
        </w:rPr>
        <w:t>the</w:t>
      </w:r>
      <w:proofErr w:type="spellEnd"/>
      <w:r w:rsidRPr="00582BB0">
        <w:rPr>
          <w:sz w:val="18"/>
          <w:szCs w:val="18"/>
        </w:rPr>
        <w:t xml:space="preserve"> PCC rule information elements</w:t>
      </w:r>
    </w:p>
    <w:p w:rsidR="00C612DE" w:rsidRDefault="00421353" w:rsidP="00421353">
      <w:pPr>
        <w:jc w:val="both"/>
        <w:rPr>
          <w:sz w:val="18"/>
        </w:rPr>
      </w:pPr>
      <w:r w:rsidRPr="00E5754C">
        <w:rPr>
          <w:sz w:val="18"/>
        </w:rPr>
        <w:t xml:space="preserve">The current </w:t>
      </w:r>
      <w:r>
        <w:rPr>
          <w:sz w:val="18"/>
        </w:rPr>
        <w:t xml:space="preserve">PCC </w:t>
      </w:r>
      <w:r>
        <w:rPr>
          <w:rFonts w:hint="eastAsia"/>
          <w:sz w:val="18"/>
        </w:rPr>
        <w:t>rule</w:t>
      </w:r>
      <w:r>
        <w:rPr>
          <w:sz w:val="18"/>
        </w:rPr>
        <w:t xml:space="preserve"> information elements in TS</w:t>
      </w:r>
      <w:r w:rsidRPr="000F6B3A">
        <w:rPr>
          <w:sz w:val="18"/>
        </w:rPr>
        <w:t> 29.512</w:t>
      </w:r>
      <w:r w:rsidRPr="00E5754C">
        <w:rPr>
          <w:sz w:val="18"/>
        </w:rPr>
        <w:t xml:space="preserve"> </w:t>
      </w:r>
      <w:r w:rsidR="000217C9">
        <w:rPr>
          <w:sz w:val="18"/>
        </w:rPr>
        <w:t xml:space="preserve">are </w:t>
      </w:r>
      <w:r w:rsidRPr="00E5754C">
        <w:rPr>
          <w:sz w:val="18"/>
        </w:rPr>
        <w:t>misalign</w:t>
      </w:r>
      <w:r w:rsidR="000217C9">
        <w:rPr>
          <w:sz w:val="18"/>
        </w:rPr>
        <w:t>ed</w:t>
      </w:r>
      <w:r w:rsidRPr="00E5754C">
        <w:rPr>
          <w:sz w:val="18"/>
        </w:rPr>
        <w:t xml:space="preserve"> with the definition</w:t>
      </w:r>
      <w:r>
        <w:rPr>
          <w:sz w:val="18"/>
        </w:rPr>
        <w:t xml:space="preserve"> in TS</w:t>
      </w:r>
      <w:r w:rsidRPr="000F6B3A">
        <w:rPr>
          <w:sz w:val="18"/>
        </w:rPr>
        <w:t xml:space="preserve"> 23.503 Table 6.3.1, e.g., </w:t>
      </w:r>
      <w:r w:rsidRPr="000F6B3A">
        <w:rPr>
          <w:rFonts w:hint="eastAsia"/>
          <w:sz w:val="18"/>
        </w:rPr>
        <w:t>I</w:t>
      </w:r>
      <w:r w:rsidRPr="000F6B3A">
        <w:rPr>
          <w:sz w:val="18"/>
        </w:rPr>
        <w:t>ndication of EAS rediscovery</w:t>
      </w:r>
      <w:r w:rsidR="00BD2959">
        <w:rPr>
          <w:sz w:val="18"/>
        </w:rPr>
        <w:t xml:space="preserve"> is not included in TS</w:t>
      </w:r>
      <w:r w:rsidR="00BD2959">
        <w:rPr>
          <w:sz w:val="18"/>
          <w:lang w:val="en-US"/>
        </w:rPr>
        <w:t> </w:t>
      </w:r>
      <w:r w:rsidR="00BD2959">
        <w:rPr>
          <w:rFonts w:eastAsia="Yu Mincho"/>
          <w:sz w:val="18"/>
          <w:lang w:val="en-US"/>
        </w:rPr>
        <w:t>23.503</w:t>
      </w:r>
      <w:r>
        <w:rPr>
          <w:sz w:val="18"/>
        </w:rPr>
        <w:t xml:space="preserve">, </w:t>
      </w:r>
      <w:r w:rsidRPr="00C7529F">
        <w:rPr>
          <w:sz w:val="18"/>
        </w:rPr>
        <w:t>Common DNAI</w:t>
      </w:r>
      <w:r w:rsidR="00BD2959">
        <w:rPr>
          <w:sz w:val="18"/>
        </w:rPr>
        <w:t xml:space="preserve"> is missing in TS</w:t>
      </w:r>
      <w:r w:rsidR="00BD2959">
        <w:rPr>
          <w:sz w:val="18"/>
          <w:lang w:val="en-US"/>
        </w:rPr>
        <w:t> </w:t>
      </w:r>
      <w:r w:rsidR="00BD2959">
        <w:rPr>
          <w:rFonts w:eastAsia="Yu Mincho"/>
          <w:sz w:val="18"/>
          <w:lang w:val="en-US"/>
        </w:rPr>
        <w:t>29.512</w:t>
      </w:r>
      <w:r w:rsidRPr="00C7529F">
        <w:rPr>
          <w:sz w:val="18"/>
        </w:rPr>
        <w:t>, etc.</w:t>
      </w:r>
    </w:p>
    <w:p w:rsidR="00421353" w:rsidRPr="00C7529F" w:rsidRDefault="00421353" w:rsidP="00421353">
      <w:pPr>
        <w:jc w:val="both"/>
        <w:rPr>
          <w:sz w:val="18"/>
        </w:rPr>
      </w:pPr>
      <w:r>
        <w:rPr>
          <w:sz w:val="18"/>
        </w:rPr>
        <w:t>H</w:t>
      </w:r>
      <w:r w:rsidRPr="00ED5518">
        <w:rPr>
          <w:sz w:val="18"/>
        </w:rPr>
        <w:t>ence, the corresponding information and descriptions shall be updated accordingly</w:t>
      </w:r>
      <w:r>
        <w:rPr>
          <w:sz w:val="18"/>
        </w:rPr>
        <w:t>.</w:t>
      </w:r>
    </w:p>
    <w:p w:rsidR="004A1E4E" w:rsidRPr="00387E35" w:rsidRDefault="004A1E4E" w:rsidP="004A1E4E">
      <w:pPr>
        <w:pStyle w:val="1"/>
        <w:rPr>
          <w:b/>
          <w:bCs/>
          <w:noProof/>
          <w:sz w:val="24"/>
        </w:rPr>
      </w:pPr>
      <w:r w:rsidRPr="00387E35">
        <w:rPr>
          <w:b/>
          <w:noProof/>
          <w:sz w:val="24"/>
        </w:rPr>
        <w:t>3.</w:t>
      </w:r>
      <w:r w:rsidRPr="00387E35">
        <w:rPr>
          <w:b/>
          <w:noProof/>
          <w:sz w:val="24"/>
        </w:rPr>
        <w:tab/>
        <w:t>Proposal</w:t>
      </w:r>
    </w:p>
    <w:p w:rsidR="00EB4771" w:rsidRPr="000A5EC3" w:rsidRDefault="00DE059D" w:rsidP="000217C9">
      <w:r>
        <w:t xml:space="preserve">Based on the topics discussed in clause 2, </w:t>
      </w:r>
      <w:r w:rsidR="001E4904">
        <w:t>Huawei</w:t>
      </w:r>
      <w:r>
        <w:t xml:space="preserve"> proposes to </w:t>
      </w:r>
      <w:r w:rsidR="001E4904">
        <w:t>agree</w:t>
      </w:r>
      <w:r>
        <w:t xml:space="preserve"> a new </w:t>
      </w:r>
      <w:r w:rsidR="001E4904" w:rsidRPr="00D5573A">
        <w:rPr>
          <w:lang w:eastAsia="zh-CN"/>
        </w:rPr>
        <w:t>dedicated</w:t>
      </w:r>
      <w:r w:rsidR="001E4904">
        <w:t xml:space="preserve"> </w:t>
      </w:r>
      <w:r>
        <w:t>WID</w:t>
      </w:r>
      <w:r w:rsidR="001E4904" w:rsidRPr="001E4904">
        <w:rPr>
          <w:lang w:eastAsia="zh-CN"/>
        </w:rPr>
        <w:t xml:space="preserve"> </w:t>
      </w:r>
      <w:r w:rsidR="001E4904" w:rsidRPr="00D5573A">
        <w:rPr>
          <w:lang w:eastAsia="zh-CN"/>
        </w:rPr>
        <w:t xml:space="preserve">to specify the </w:t>
      </w:r>
      <w:r w:rsidR="001E4904">
        <w:rPr>
          <w:lang w:eastAsia="zh-CN"/>
        </w:rPr>
        <w:t>above</w:t>
      </w:r>
      <w:r w:rsidR="001E4904" w:rsidRPr="00D5573A">
        <w:rPr>
          <w:lang w:eastAsia="zh-CN"/>
        </w:rPr>
        <w:t xml:space="preserve"> enhancements</w:t>
      </w:r>
      <w:r>
        <w:t xml:space="preserve">. </w:t>
      </w:r>
      <w:r w:rsidR="001E4904">
        <w:t>Huawei</w:t>
      </w:r>
      <w:r>
        <w:t xml:space="preserve"> will be bringing the </w:t>
      </w:r>
      <w:r w:rsidR="00C56891">
        <w:t>SMPC</w:t>
      </w:r>
      <w:r>
        <w:t>19 WID to CT3#13</w:t>
      </w:r>
      <w:r w:rsidR="00C01F95">
        <w:t>7</w:t>
      </w:r>
      <w:r>
        <w:t xml:space="preserve"> meeting.</w:t>
      </w:r>
    </w:p>
    <w:sectPr w:rsidR="00EB4771" w:rsidRPr="000A5EC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27A" w:rsidRDefault="00D6627A">
      <w:r>
        <w:separator/>
      </w:r>
    </w:p>
    <w:p w:rsidR="00D6627A" w:rsidRDefault="00D6627A"/>
  </w:endnote>
  <w:endnote w:type="continuationSeparator" w:id="0">
    <w:p w:rsidR="00D6627A" w:rsidRDefault="00D6627A">
      <w:r>
        <w:continuationSeparator/>
      </w:r>
    </w:p>
    <w:p w:rsidR="00D6627A" w:rsidRDefault="00D66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27A" w:rsidRDefault="00D6627A">
      <w:r>
        <w:separator/>
      </w:r>
    </w:p>
    <w:p w:rsidR="00D6627A" w:rsidRDefault="00D6627A"/>
  </w:footnote>
  <w:footnote w:type="continuationSeparator" w:id="0">
    <w:p w:rsidR="00D6627A" w:rsidRDefault="00D6627A">
      <w:r>
        <w:continuationSeparator/>
      </w:r>
    </w:p>
    <w:p w:rsidR="00D6627A" w:rsidRDefault="00D662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95pt;height:75.05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8BC6114"/>
    <w:multiLevelType w:val="hybridMultilevel"/>
    <w:tmpl w:val="6B8AED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4"/>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3"/>
  </w:num>
  <w:num w:numId="38">
    <w:abstractNumId w:val="16"/>
  </w:num>
  <w:num w:numId="39">
    <w:abstractNumId w:val="2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4368"/>
    <w:rsid w:val="00004633"/>
    <w:rsid w:val="00005763"/>
    <w:rsid w:val="00006984"/>
    <w:rsid w:val="000125A0"/>
    <w:rsid w:val="00014E9A"/>
    <w:rsid w:val="000174E6"/>
    <w:rsid w:val="00017DD8"/>
    <w:rsid w:val="00020EED"/>
    <w:rsid w:val="000217A2"/>
    <w:rsid w:val="000217C9"/>
    <w:rsid w:val="00023F6F"/>
    <w:rsid w:val="00024BD5"/>
    <w:rsid w:val="00026765"/>
    <w:rsid w:val="0003223C"/>
    <w:rsid w:val="00035F86"/>
    <w:rsid w:val="00036817"/>
    <w:rsid w:val="00042290"/>
    <w:rsid w:val="00045047"/>
    <w:rsid w:val="000455A6"/>
    <w:rsid w:val="000458E7"/>
    <w:rsid w:val="00047BF0"/>
    <w:rsid w:val="00054E81"/>
    <w:rsid w:val="00055889"/>
    <w:rsid w:val="000563F3"/>
    <w:rsid w:val="00062BA1"/>
    <w:rsid w:val="0006612C"/>
    <w:rsid w:val="0007489B"/>
    <w:rsid w:val="00080CBD"/>
    <w:rsid w:val="00082BE8"/>
    <w:rsid w:val="00083E41"/>
    <w:rsid w:val="00084B1A"/>
    <w:rsid w:val="0008580E"/>
    <w:rsid w:val="00085E3A"/>
    <w:rsid w:val="00091E4D"/>
    <w:rsid w:val="000942D3"/>
    <w:rsid w:val="000943A3"/>
    <w:rsid w:val="00094BB1"/>
    <w:rsid w:val="000967F5"/>
    <w:rsid w:val="0009693F"/>
    <w:rsid w:val="000A4C70"/>
    <w:rsid w:val="000A591A"/>
    <w:rsid w:val="000A5EC3"/>
    <w:rsid w:val="000A702D"/>
    <w:rsid w:val="000B03D3"/>
    <w:rsid w:val="000B1249"/>
    <w:rsid w:val="000B147E"/>
    <w:rsid w:val="000C29DE"/>
    <w:rsid w:val="000C4F63"/>
    <w:rsid w:val="000D0008"/>
    <w:rsid w:val="000D2A7C"/>
    <w:rsid w:val="000D317D"/>
    <w:rsid w:val="000D3963"/>
    <w:rsid w:val="000D47AB"/>
    <w:rsid w:val="000D4CE6"/>
    <w:rsid w:val="000D4D85"/>
    <w:rsid w:val="000D5C85"/>
    <w:rsid w:val="000D7FA3"/>
    <w:rsid w:val="000E11E7"/>
    <w:rsid w:val="000E295E"/>
    <w:rsid w:val="000E7C5F"/>
    <w:rsid w:val="000F2331"/>
    <w:rsid w:val="000F3C16"/>
    <w:rsid w:val="000F4841"/>
    <w:rsid w:val="000F6B3A"/>
    <w:rsid w:val="000F7FB5"/>
    <w:rsid w:val="001067C3"/>
    <w:rsid w:val="00107359"/>
    <w:rsid w:val="0011011B"/>
    <w:rsid w:val="00111F71"/>
    <w:rsid w:val="00112F09"/>
    <w:rsid w:val="001148AA"/>
    <w:rsid w:val="00120B64"/>
    <w:rsid w:val="00123F02"/>
    <w:rsid w:val="001251A8"/>
    <w:rsid w:val="0013482A"/>
    <w:rsid w:val="00134C55"/>
    <w:rsid w:val="0013528A"/>
    <w:rsid w:val="00135670"/>
    <w:rsid w:val="001377A2"/>
    <w:rsid w:val="0013792C"/>
    <w:rsid w:val="0014065B"/>
    <w:rsid w:val="00142059"/>
    <w:rsid w:val="00142927"/>
    <w:rsid w:val="00145EB3"/>
    <w:rsid w:val="00147163"/>
    <w:rsid w:val="001479A8"/>
    <w:rsid w:val="001525D9"/>
    <w:rsid w:val="00155587"/>
    <w:rsid w:val="00155867"/>
    <w:rsid w:val="001645F0"/>
    <w:rsid w:val="00164DB1"/>
    <w:rsid w:val="00166BD3"/>
    <w:rsid w:val="00170898"/>
    <w:rsid w:val="00171070"/>
    <w:rsid w:val="001746A5"/>
    <w:rsid w:val="00176FAA"/>
    <w:rsid w:val="00183A9E"/>
    <w:rsid w:val="00183D82"/>
    <w:rsid w:val="00192F4C"/>
    <w:rsid w:val="001A0FA0"/>
    <w:rsid w:val="001A1A1B"/>
    <w:rsid w:val="001A4C34"/>
    <w:rsid w:val="001A5948"/>
    <w:rsid w:val="001B255C"/>
    <w:rsid w:val="001C34C8"/>
    <w:rsid w:val="001C3C4D"/>
    <w:rsid w:val="001C69F4"/>
    <w:rsid w:val="001E4904"/>
    <w:rsid w:val="001F135B"/>
    <w:rsid w:val="001F19A5"/>
    <w:rsid w:val="001F6973"/>
    <w:rsid w:val="001F783D"/>
    <w:rsid w:val="002001BB"/>
    <w:rsid w:val="00201520"/>
    <w:rsid w:val="00204DC5"/>
    <w:rsid w:val="002056FF"/>
    <w:rsid w:val="00205958"/>
    <w:rsid w:val="00206706"/>
    <w:rsid w:val="00210D82"/>
    <w:rsid w:val="00210E61"/>
    <w:rsid w:val="00213E6E"/>
    <w:rsid w:val="0021458F"/>
    <w:rsid w:val="00215A96"/>
    <w:rsid w:val="00217BF2"/>
    <w:rsid w:val="00217EA3"/>
    <w:rsid w:val="0022360C"/>
    <w:rsid w:val="0022491D"/>
    <w:rsid w:val="002339FA"/>
    <w:rsid w:val="00233A95"/>
    <w:rsid w:val="00234C29"/>
    <w:rsid w:val="00235617"/>
    <w:rsid w:val="00235EE7"/>
    <w:rsid w:val="002417AC"/>
    <w:rsid w:val="00242681"/>
    <w:rsid w:val="002446AB"/>
    <w:rsid w:val="00247EA7"/>
    <w:rsid w:val="00250003"/>
    <w:rsid w:val="00250049"/>
    <w:rsid w:val="002504BB"/>
    <w:rsid w:val="0025326E"/>
    <w:rsid w:val="0025506A"/>
    <w:rsid w:val="00262A46"/>
    <w:rsid w:val="00262A61"/>
    <w:rsid w:val="0026329A"/>
    <w:rsid w:val="00264B0C"/>
    <w:rsid w:val="00270C34"/>
    <w:rsid w:val="00271D8C"/>
    <w:rsid w:val="00272211"/>
    <w:rsid w:val="00273557"/>
    <w:rsid w:val="00275085"/>
    <w:rsid w:val="00281DFD"/>
    <w:rsid w:val="00286DC9"/>
    <w:rsid w:val="002922B6"/>
    <w:rsid w:val="00292556"/>
    <w:rsid w:val="0029258B"/>
    <w:rsid w:val="00292A45"/>
    <w:rsid w:val="00297A9E"/>
    <w:rsid w:val="002A3A62"/>
    <w:rsid w:val="002A738C"/>
    <w:rsid w:val="002B035B"/>
    <w:rsid w:val="002B1458"/>
    <w:rsid w:val="002B3D4B"/>
    <w:rsid w:val="002B565E"/>
    <w:rsid w:val="002B7B97"/>
    <w:rsid w:val="002C451E"/>
    <w:rsid w:val="002C6546"/>
    <w:rsid w:val="002C727E"/>
    <w:rsid w:val="002D4B0A"/>
    <w:rsid w:val="002D4E8C"/>
    <w:rsid w:val="002D5E12"/>
    <w:rsid w:val="002E07F8"/>
    <w:rsid w:val="002E0E59"/>
    <w:rsid w:val="002E1E09"/>
    <w:rsid w:val="002E3AE3"/>
    <w:rsid w:val="002E464D"/>
    <w:rsid w:val="002E6846"/>
    <w:rsid w:val="002F122C"/>
    <w:rsid w:val="002F3FE8"/>
    <w:rsid w:val="002F586F"/>
    <w:rsid w:val="002F58F6"/>
    <w:rsid w:val="00300C16"/>
    <w:rsid w:val="003101B3"/>
    <w:rsid w:val="00312D84"/>
    <w:rsid w:val="00313D81"/>
    <w:rsid w:val="00315227"/>
    <w:rsid w:val="00315E3E"/>
    <w:rsid w:val="00316CE6"/>
    <w:rsid w:val="003170DA"/>
    <w:rsid w:val="00321BE5"/>
    <w:rsid w:val="0032235D"/>
    <w:rsid w:val="0033067F"/>
    <w:rsid w:val="0033244A"/>
    <w:rsid w:val="00333F18"/>
    <w:rsid w:val="0034387A"/>
    <w:rsid w:val="00347245"/>
    <w:rsid w:val="00352B36"/>
    <w:rsid w:val="00352C3F"/>
    <w:rsid w:val="00356924"/>
    <w:rsid w:val="003615C2"/>
    <w:rsid w:val="00363E05"/>
    <w:rsid w:val="00364CF2"/>
    <w:rsid w:val="00367A8A"/>
    <w:rsid w:val="00367CA3"/>
    <w:rsid w:val="00372C9E"/>
    <w:rsid w:val="00374891"/>
    <w:rsid w:val="00375B5F"/>
    <w:rsid w:val="003775DE"/>
    <w:rsid w:val="00380372"/>
    <w:rsid w:val="003843BF"/>
    <w:rsid w:val="00385BF4"/>
    <w:rsid w:val="00385C02"/>
    <w:rsid w:val="00387E35"/>
    <w:rsid w:val="00391A36"/>
    <w:rsid w:val="00391DEC"/>
    <w:rsid w:val="00392059"/>
    <w:rsid w:val="00394A31"/>
    <w:rsid w:val="00394BBC"/>
    <w:rsid w:val="0039574D"/>
    <w:rsid w:val="003962E9"/>
    <w:rsid w:val="003967D2"/>
    <w:rsid w:val="00397D48"/>
    <w:rsid w:val="003A3501"/>
    <w:rsid w:val="003A7BF5"/>
    <w:rsid w:val="003B203A"/>
    <w:rsid w:val="003B24F6"/>
    <w:rsid w:val="003B5617"/>
    <w:rsid w:val="003B7A47"/>
    <w:rsid w:val="003B7CD5"/>
    <w:rsid w:val="003C6B7D"/>
    <w:rsid w:val="003D08BB"/>
    <w:rsid w:val="003D48A6"/>
    <w:rsid w:val="003D64D5"/>
    <w:rsid w:val="003D6C4F"/>
    <w:rsid w:val="003E0E01"/>
    <w:rsid w:val="003F181F"/>
    <w:rsid w:val="003F2523"/>
    <w:rsid w:val="003F7FA9"/>
    <w:rsid w:val="00403396"/>
    <w:rsid w:val="004042E7"/>
    <w:rsid w:val="00405C6B"/>
    <w:rsid w:val="00406BE4"/>
    <w:rsid w:val="00406CAD"/>
    <w:rsid w:val="00410B5E"/>
    <w:rsid w:val="00410BB2"/>
    <w:rsid w:val="004112C2"/>
    <w:rsid w:val="00412A8E"/>
    <w:rsid w:val="00415985"/>
    <w:rsid w:val="00417A27"/>
    <w:rsid w:val="00420012"/>
    <w:rsid w:val="00421353"/>
    <w:rsid w:val="004216BC"/>
    <w:rsid w:val="00421DBE"/>
    <w:rsid w:val="00422178"/>
    <w:rsid w:val="00422F00"/>
    <w:rsid w:val="00423BE1"/>
    <w:rsid w:val="00425A2F"/>
    <w:rsid w:val="00427864"/>
    <w:rsid w:val="004307D5"/>
    <w:rsid w:val="004324D5"/>
    <w:rsid w:val="00432955"/>
    <w:rsid w:val="00444456"/>
    <w:rsid w:val="00445DC0"/>
    <w:rsid w:val="00446CC1"/>
    <w:rsid w:val="004530CB"/>
    <w:rsid w:val="00453B63"/>
    <w:rsid w:val="004606FE"/>
    <w:rsid w:val="00460B8F"/>
    <w:rsid w:val="0046794C"/>
    <w:rsid w:val="00470E57"/>
    <w:rsid w:val="004710E2"/>
    <w:rsid w:val="00475789"/>
    <w:rsid w:val="004818E6"/>
    <w:rsid w:val="00481C7F"/>
    <w:rsid w:val="0048229E"/>
    <w:rsid w:val="0048276F"/>
    <w:rsid w:val="004856D0"/>
    <w:rsid w:val="00487CCF"/>
    <w:rsid w:val="00492B57"/>
    <w:rsid w:val="00493B89"/>
    <w:rsid w:val="004946FE"/>
    <w:rsid w:val="004957E8"/>
    <w:rsid w:val="004A01F0"/>
    <w:rsid w:val="004A1E4E"/>
    <w:rsid w:val="004A21F5"/>
    <w:rsid w:val="004A3DC0"/>
    <w:rsid w:val="004A4EAA"/>
    <w:rsid w:val="004A5ABD"/>
    <w:rsid w:val="004B035B"/>
    <w:rsid w:val="004B1FCB"/>
    <w:rsid w:val="004B22D2"/>
    <w:rsid w:val="004B3334"/>
    <w:rsid w:val="004B4D34"/>
    <w:rsid w:val="004B5E3E"/>
    <w:rsid w:val="004B641A"/>
    <w:rsid w:val="004B7C48"/>
    <w:rsid w:val="004C6D0B"/>
    <w:rsid w:val="004C7F2C"/>
    <w:rsid w:val="004D024C"/>
    <w:rsid w:val="004D1224"/>
    <w:rsid w:val="004D186E"/>
    <w:rsid w:val="004D32D1"/>
    <w:rsid w:val="004D3ACD"/>
    <w:rsid w:val="004D4DEC"/>
    <w:rsid w:val="004D5151"/>
    <w:rsid w:val="004D55FB"/>
    <w:rsid w:val="004D63D7"/>
    <w:rsid w:val="004D6497"/>
    <w:rsid w:val="004E235D"/>
    <w:rsid w:val="004E2906"/>
    <w:rsid w:val="004E5E50"/>
    <w:rsid w:val="004E6E7F"/>
    <w:rsid w:val="004E727B"/>
    <w:rsid w:val="004E7496"/>
    <w:rsid w:val="004E7B1D"/>
    <w:rsid w:val="004F19FE"/>
    <w:rsid w:val="004F5198"/>
    <w:rsid w:val="004F6F06"/>
    <w:rsid w:val="005036C6"/>
    <w:rsid w:val="00505A6D"/>
    <w:rsid w:val="00505B7B"/>
    <w:rsid w:val="00506600"/>
    <w:rsid w:val="0050785A"/>
    <w:rsid w:val="00507B00"/>
    <w:rsid w:val="0051188A"/>
    <w:rsid w:val="00512274"/>
    <w:rsid w:val="00516653"/>
    <w:rsid w:val="00524750"/>
    <w:rsid w:val="0052614C"/>
    <w:rsid w:val="005268BA"/>
    <w:rsid w:val="0053089F"/>
    <w:rsid w:val="00532857"/>
    <w:rsid w:val="00533111"/>
    <w:rsid w:val="0054126C"/>
    <w:rsid w:val="005422BD"/>
    <w:rsid w:val="0054763F"/>
    <w:rsid w:val="00547ECC"/>
    <w:rsid w:val="0055071D"/>
    <w:rsid w:val="00552CB6"/>
    <w:rsid w:val="00552F0D"/>
    <w:rsid w:val="005559AF"/>
    <w:rsid w:val="0055702A"/>
    <w:rsid w:val="00557562"/>
    <w:rsid w:val="00564A67"/>
    <w:rsid w:val="0056772C"/>
    <w:rsid w:val="00572AAF"/>
    <w:rsid w:val="00573A1A"/>
    <w:rsid w:val="0057530B"/>
    <w:rsid w:val="00576B10"/>
    <w:rsid w:val="00577C37"/>
    <w:rsid w:val="00581FF8"/>
    <w:rsid w:val="00582BB0"/>
    <w:rsid w:val="005857D1"/>
    <w:rsid w:val="00585CED"/>
    <w:rsid w:val="0059129C"/>
    <w:rsid w:val="005934D8"/>
    <w:rsid w:val="00593883"/>
    <w:rsid w:val="00593A54"/>
    <w:rsid w:val="005941BE"/>
    <w:rsid w:val="0059499B"/>
    <w:rsid w:val="00595DCD"/>
    <w:rsid w:val="005A0D5B"/>
    <w:rsid w:val="005A0F06"/>
    <w:rsid w:val="005A229B"/>
    <w:rsid w:val="005A460C"/>
    <w:rsid w:val="005A7155"/>
    <w:rsid w:val="005B04BC"/>
    <w:rsid w:val="005B12AA"/>
    <w:rsid w:val="005B77E1"/>
    <w:rsid w:val="005C06B0"/>
    <w:rsid w:val="005C3FEC"/>
    <w:rsid w:val="005C421A"/>
    <w:rsid w:val="005C4294"/>
    <w:rsid w:val="005C48E7"/>
    <w:rsid w:val="005C4E49"/>
    <w:rsid w:val="005C5650"/>
    <w:rsid w:val="005C677A"/>
    <w:rsid w:val="005C6CC1"/>
    <w:rsid w:val="005C6E1B"/>
    <w:rsid w:val="005D0826"/>
    <w:rsid w:val="005D2353"/>
    <w:rsid w:val="005D283A"/>
    <w:rsid w:val="005D5037"/>
    <w:rsid w:val="005E0821"/>
    <w:rsid w:val="005E1663"/>
    <w:rsid w:val="005E40B5"/>
    <w:rsid w:val="005E5F18"/>
    <w:rsid w:val="005E7BE9"/>
    <w:rsid w:val="005F080F"/>
    <w:rsid w:val="005F1A02"/>
    <w:rsid w:val="005F1AD0"/>
    <w:rsid w:val="005F339A"/>
    <w:rsid w:val="005F729D"/>
    <w:rsid w:val="005F73D9"/>
    <w:rsid w:val="005F7DFA"/>
    <w:rsid w:val="00601FAB"/>
    <w:rsid w:val="00606224"/>
    <w:rsid w:val="006065DE"/>
    <w:rsid w:val="00606CDA"/>
    <w:rsid w:val="0060740B"/>
    <w:rsid w:val="006132E9"/>
    <w:rsid w:val="00617770"/>
    <w:rsid w:val="0062027D"/>
    <w:rsid w:val="006206D4"/>
    <w:rsid w:val="00622662"/>
    <w:rsid w:val="00622DDA"/>
    <w:rsid w:val="006275DB"/>
    <w:rsid w:val="00630291"/>
    <w:rsid w:val="00631E3D"/>
    <w:rsid w:val="0063592C"/>
    <w:rsid w:val="0064078A"/>
    <w:rsid w:val="00640ACA"/>
    <w:rsid w:val="00641617"/>
    <w:rsid w:val="006449E7"/>
    <w:rsid w:val="0065049B"/>
    <w:rsid w:val="00655E8A"/>
    <w:rsid w:val="00656A19"/>
    <w:rsid w:val="00656BEF"/>
    <w:rsid w:val="00657C5C"/>
    <w:rsid w:val="00657FE4"/>
    <w:rsid w:val="006625E8"/>
    <w:rsid w:val="006667FB"/>
    <w:rsid w:val="006673BB"/>
    <w:rsid w:val="0067013A"/>
    <w:rsid w:val="00670190"/>
    <w:rsid w:val="00672AFF"/>
    <w:rsid w:val="00675261"/>
    <w:rsid w:val="006759AD"/>
    <w:rsid w:val="00676889"/>
    <w:rsid w:val="006779BA"/>
    <w:rsid w:val="0068159A"/>
    <w:rsid w:val="00682412"/>
    <w:rsid w:val="00683764"/>
    <w:rsid w:val="00685E67"/>
    <w:rsid w:val="00690283"/>
    <w:rsid w:val="006909F5"/>
    <w:rsid w:val="00691F53"/>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C2F3C"/>
    <w:rsid w:val="006C3EF5"/>
    <w:rsid w:val="006C51A0"/>
    <w:rsid w:val="006C57B2"/>
    <w:rsid w:val="006D3202"/>
    <w:rsid w:val="006D5BDA"/>
    <w:rsid w:val="006D6710"/>
    <w:rsid w:val="006E0342"/>
    <w:rsid w:val="006E2F42"/>
    <w:rsid w:val="006E7B57"/>
    <w:rsid w:val="006F1599"/>
    <w:rsid w:val="006F3A3D"/>
    <w:rsid w:val="006F4CD3"/>
    <w:rsid w:val="006F5FAC"/>
    <w:rsid w:val="006F685A"/>
    <w:rsid w:val="006F6EE0"/>
    <w:rsid w:val="00706179"/>
    <w:rsid w:val="00707E44"/>
    <w:rsid w:val="00710F66"/>
    <w:rsid w:val="0071173E"/>
    <w:rsid w:val="00712EFD"/>
    <w:rsid w:val="007130B2"/>
    <w:rsid w:val="00716799"/>
    <w:rsid w:val="00722E63"/>
    <w:rsid w:val="00725BCA"/>
    <w:rsid w:val="00736140"/>
    <w:rsid w:val="00737603"/>
    <w:rsid w:val="007430E9"/>
    <w:rsid w:val="0074439A"/>
    <w:rsid w:val="0075230D"/>
    <w:rsid w:val="00756571"/>
    <w:rsid w:val="00760356"/>
    <w:rsid w:val="00761837"/>
    <w:rsid w:val="007626E0"/>
    <w:rsid w:val="007632BA"/>
    <w:rsid w:val="007638BC"/>
    <w:rsid w:val="00763DA1"/>
    <w:rsid w:val="007670C2"/>
    <w:rsid w:val="00770726"/>
    <w:rsid w:val="00770783"/>
    <w:rsid w:val="0077191A"/>
    <w:rsid w:val="007725CA"/>
    <w:rsid w:val="00780D63"/>
    <w:rsid w:val="00780EF8"/>
    <w:rsid w:val="00781906"/>
    <w:rsid w:val="007837BD"/>
    <w:rsid w:val="00783989"/>
    <w:rsid w:val="00784AF4"/>
    <w:rsid w:val="00784DC1"/>
    <w:rsid w:val="00784FC8"/>
    <w:rsid w:val="00785110"/>
    <w:rsid w:val="007856CF"/>
    <w:rsid w:val="00792B4E"/>
    <w:rsid w:val="00793CB1"/>
    <w:rsid w:val="0079432C"/>
    <w:rsid w:val="007A1720"/>
    <w:rsid w:val="007A2246"/>
    <w:rsid w:val="007A5760"/>
    <w:rsid w:val="007B39D7"/>
    <w:rsid w:val="007B4FC9"/>
    <w:rsid w:val="007B5B2B"/>
    <w:rsid w:val="007B6729"/>
    <w:rsid w:val="007C059C"/>
    <w:rsid w:val="007C11FA"/>
    <w:rsid w:val="007C3BF5"/>
    <w:rsid w:val="007C3EDA"/>
    <w:rsid w:val="007C5E33"/>
    <w:rsid w:val="007C7D46"/>
    <w:rsid w:val="007D21C9"/>
    <w:rsid w:val="007D3094"/>
    <w:rsid w:val="007D53DA"/>
    <w:rsid w:val="007D561B"/>
    <w:rsid w:val="007E1CDA"/>
    <w:rsid w:val="007E3CC1"/>
    <w:rsid w:val="007E3F69"/>
    <w:rsid w:val="007E54CF"/>
    <w:rsid w:val="007E6863"/>
    <w:rsid w:val="007E6AEA"/>
    <w:rsid w:val="007F2408"/>
    <w:rsid w:val="007F254E"/>
    <w:rsid w:val="007F272F"/>
    <w:rsid w:val="007F4247"/>
    <w:rsid w:val="007F7378"/>
    <w:rsid w:val="00800BEB"/>
    <w:rsid w:val="00800F59"/>
    <w:rsid w:val="00801E19"/>
    <w:rsid w:val="00802CAB"/>
    <w:rsid w:val="00806222"/>
    <w:rsid w:val="00806AA1"/>
    <w:rsid w:val="008158C7"/>
    <w:rsid w:val="00821745"/>
    <w:rsid w:val="00822F14"/>
    <w:rsid w:val="008233D1"/>
    <w:rsid w:val="00827299"/>
    <w:rsid w:val="0083232B"/>
    <w:rsid w:val="00835BF8"/>
    <w:rsid w:val="0084141C"/>
    <w:rsid w:val="00841EEF"/>
    <w:rsid w:val="008434EA"/>
    <w:rsid w:val="00844BD7"/>
    <w:rsid w:val="008450F2"/>
    <w:rsid w:val="008510D4"/>
    <w:rsid w:val="0085295F"/>
    <w:rsid w:val="00853323"/>
    <w:rsid w:val="00854484"/>
    <w:rsid w:val="00856214"/>
    <w:rsid w:val="008659C9"/>
    <w:rsid w:val="0086616C"/>
    <w:rsid w:val="00867AB7"/>
    <w:rsid w:val="00867DCB"/>
    <w:rsid w:val="008702C7"/>
    <w:rsid w:val="008765CE"/>
    <w:rsid w:val="00877065"/>
    <w:rsid w:val="008773FF"/>
    <w:rsid w:val="0088141A"/>
    <w:rsid w:val="008839AF"/>
    <w:rsid w:val="00886B09"/>
    <w:rsid w:val="0089177A"/>
    <w:rsid w:val="00896AD8"/>
    <w:rsid w:val="008A107B"/>
    <w:rsid w:val="008A29A5"/>
    <w:rsid w:val="008A49B6"/>
    <w:rsid w:val="008A5DE6"/>
    <w:rsid w:val="008A6ECD"/>
    <w:rsid w:val="008A764E"/>
    <w:rsid w:val="008B4A51"/>
    <w:rsid w:val="008C26E8"/>
    <w:rsid w:val="008C4FE4"/>
    <w:rsid w:val="008C51FC"/>
    <w:rsid w:val="008C58A2"/>
    <w:rsid w:val="008C6F95"/>
    <w:rsid w:val="008D0FFB"/>
    <w:rsid w:val="008D284A"/>
    <w:rsid w:val="008D537D"/>
    <w:rsid w:val="008D61DA"/>
    <w:rsid w:val="008E284B"/>
    <w:rsid w:val="008E40C2"/>
    <w:rsid w:val="008E554A"/>
    <w:rsid w:val="008E554C"/>
    <w:rsid w:val="008E5EB3"/>
    <w:rsid w:val="008E6C01"/>
    <w:rsid w:val="008E6E49"/>
    <w:rsid w:val="008E7CA4"/>
    <w:rsid w:val="008F208A"/>
    <w:rsid w:val="008F5539"/>
    <w:rsid w:val="009046F3"/>
    <w:rsid w:val="00905963"/>
    <w:rsid w:val="00905ADC"/>
    <w:rsid w:val="0091052B"/>
    <w:rsid w:val="00920D42"/>
    <w:rsid w:val="00925503"/>
    <w:rsid w:val="009255F9"/>
    <w:rsid w:val="00925A35"/>
    <w:rsid w:val="0093154A"/>
    <w:rsid w:val="009336FD"/>
    <w:rsid w:val="00934F0A"/>
    <w:rsid w:val="00935E84"/>
    <w:rsid w:val="00937ADE"/>
    <w:rsid w:val="00940558"/>
    <w:rsid w:val="009418D6"/>
    <w:rsid w:val="00942D83"/>
    <w:rsid w:val="00943628"/>
    <w:rsid w:val="00952BA8"/>
    <w:rsid w:val="00961B11"/>
    <w:rsid w:val="00963469"/>
    <w:rsid w:val="0096399A"/>
    <w:rsid w:val="00964696"/>
    <w:rsid w:val="00970EF4"/>
    <w:rsid w:val="009718C1"/>
    <w:rsid w:val="0097196B"/>
    <w:rsid w:val="0097486E"/>
    <w:rsid w:val="009749DA"/>
    <w:rsid w:val="00975141"/>
    <w:rsid w:val="00977F96"/>
    <w:rsid w:val="00981296"/>
    <w:rsid w:val="00984EBB"/>
    <w:rsid w:val="009851C4"/>
    <w:rsid w:val="00985222"/>
    <w:rsid w:val="00987A23"/>
    <w:rsid w:val="00992622"/>
    <w:rsid w:val="00993751"/>
    <w:rsid w:val="00995BA3"/>
    <w:rsid w:val="009A14F6"/>
    <w:rsid w:val="009A2EC5"/>
    <w:rsid w:val="009B3538"/>
    <w:rsid w:val="009B76FD"/>
    <w:rsid w:val="009C00F1"/>
    <w:rsid w:val="009C0E1F"/>
    <w:rsid w:val="009C2DC4"/>
    <w:rsid w:val="009C775F"/>
    <w:rsid w:val="009C7C7A"/>
    <w:rsid w:val="009D2F0F"/>
    <w:rsid w:val="009D5192"/>
    <w:rsid w:val="009D6CF2"/>
    <w:rsid w:val="009D6DA1"/>
    <w:rsid w:val="009E1541"/>
    <w:rsid w:val="009E15FC"/>
    <w:rsid w:val="009F1AC3"/>
    <w:rsid w:val="00A05106"/>
    <w:rsid w:val="00A05A93"/>
    <w:rsid w:val="00A10681"/>
    <w:rsid w:val="00A15C25"/>
    <w:rsid w:val="00A1734E"/>
    <w:rsid w:val="00A226E5"/>
    <w:rsid w:val="00A25310"/>
    <w:rsid w:val="00A253D2"/>
    <w:rsid w:val="00A27537"/>
    <w:rsid w:val="00A27787"/>
    <w:rsid w:val="00A321C4"/>
    <w:rsid w:val="00A354DA"/>
    <w:rsid w:val="00A35CE4"/>
    <w:rsid w:val="00A36766"/>
    <w:rsid w:val="00A4124B"/>
    <w:rsid w:val="00A41CC1"/>
    <w:rsid w:val="00A445C9"/>
    <w:rsid w:val="00A45575"/>
    <w:rsid w:val="00A46D99"/>
    <w:rsid w:val="00A51B21"/>
    <w:rsid w:val="00A5422A"/>
    <w:rsid w:val="00A54E41"/>
    <w:rsid w:val="00A6196F"/>
    <w:rsid w:val="00A63CA5"/>
    <w:rsid w:val="00A655D1"/>
    <w:rsid w:val="00A768EB"/>
    <w:rsid w:val="00A76B8A"/>
    <w:rsid w:val="00A77626"/>
    <w:rsid w:val="00A815D8"/>
    <w:rsid w:val="00A8430A"/>
    <w:rsid w:val="00A84345"/>
    <w:rsid w:val="00A84557"/>
    <w:rsid w:val="00A84578"/>
    <w:rsid w:val="00A851AE"/>
    <w:rsid w:val="00A85E5C"/>
    <w:rsid w:val="00A92B56"/>
    <w:rsid w:val="00A94314"/>
    <w:rsid w:val="00A9612A"/>
    <w:rsid w:val="00A971CC"/>
    <w:rsid w:val="00AA199E"/>
    <w:rsid w:val="00AA1D6A"/>
    <w:rsid w:val="00AA42AC"/>
    <w:rsid w:val="00AA4B46"/>
    <w:rsid w:val="00AA4C4B"/>
    <w:rsid w:val="00AB1A32"/>
    <w:rsid w:val="00AB1F99"/>
    <w:rsid w:val="00AB3A8C"/>
    <w:rsid w:val="00AB3F3E"/>
    <w:rsid w:val="00AB5B40"/>
    <w:rsid w:val="00AB6351"/>
    <w:rsid w:val="00AC1AD1"/>
    <w:rsid w:val="00AC2A36"/>
    <w:rsid w:val="00AC648B"/>
    <w:rsid w:val="00AC6630"/>
    <w:rsid w:val="00AC7695"/>
    <w:rsid w:val="00AD004C"/>
    <w:rsid w:val="00AD059F"/>
    <w:rsid w:val="00AD0E68"/>
    <w:rsid w:val="00AD20BA"/>
    <w:rsid w:val="00AD21A5"/>
    <w:rsid w:val="00AD401C"/>
    <w:rsid w:val="00AD6283"/>
    <w:rsid w:val="00AD784C"/>
    <w:rsid w:val="00AE077C"/>
    <w:rsid w:val="00AE25C8"/>
    <w:rsid w:val="00AE27CC"/>
    <w:rsid w:val="00AE3642"/>
    <w:rsid w:val="00AE3FF7"/>
    <w:rsid w:val="00AE55C4"/>
    <w:rsid w:val="00AE5E32"/>
    <w:rsid w:val="00AE695D"/>
    <w:rsid w:val="00AE6D31"/>
    <w:rsid w:val="00AF20AE"/>
    <w:rsid w:val="00AF3B40"/>
    <w:rsid w:val="00AF5BB4"/>
    <w:rsid w:val="00B00360"/>
    <w:rsid w:val="00B0111F"/>
    <w:rsid w:val="00B0387F"/>
    <w:rsid w:val="00B03DCE"/>
    <w:rsid w:val="00B06683"/>
    <w:rsid w:val="00B0697D"/>
    <w:rsid w:val="00B07FDF"/>
    <w:rsid w:val="00B13A68"/>
    <w:rsid w:val="00B26216"/>
    <w:rsid w:val="00B308BE"/>
    <w:rsid w:val="00B32F84"/>
    <w:rsid w:val="00B34402"/>
    <w:rsid w:val="00B40035"/>
    <w:rsid w:val="00B444C4"/>
    <w:rsid w:val="00B449FC"/>
    <w:rsid w:val="00B44D87"/>
    <w:rsid w:val="00B5245D"/>
    <w:rsid w:val="00B532CF"/>
    <w:rsid w:val="00B534BE"/>
    <w:rsid w:val="00B54BE2"/>
    <w:rsid w:val="00B556FF"/>
    <w:rsid w:val="00B60D57"/>
    <w:rsid w:val="00B61AC1"/>
    <w:rsid w:val="00B62191"/>
    <w:rsid w:val="00B65BB8"/>
    <w:rsid w:val="00B65EFA"/>
    <w:rsid w:val="00B673EF"/>
    <w:rsid w:val="00B747C7"/>
    <w:rsid w:val="00B751AC"/>
    <w:rsid w:val="00B768F1"/>
    <w:rsid w:val="00B80C0C"/>
    <w:rsid w:val="00B84089"/>
    <w:rsid w:val="00B84F93"/>
    <w:rsid w:val="00B84FAB"/>
    <w:rsid w:val="00B87366"/>
    <w:rsid w:val="00B92876"/>
    <w:rsid w:val="00B92A5C"/>
    <w:rsid w:val="00B93F44"/>
    <w:rsid w:val="00B9445E"/>
    <w:rsid w:val="00B94858"/>
    <w:rsid w:val="00B94DE8"/>
    <w:rsid w:val="00B95AE4"/>
    <w:rsid w:val="00BA145D"/>
    <w:rsid w:val="00BA1964"/>
    <w:rsid w:val="00BA43BC"/>
    <w:rsid w:val="00BA5729"/>
    <w:rsid w:val="00BB3AB1"/>
    <w:rsid w:val="00BB46AE"/>
    <w:rsid w:val="00BB4752"/>
    <w:rsid w:val="00BB6B23"/>
    <w:rsid w:val="00BC0701"/>
    <w:rsid w:val="00BC4D8B"/>
    <w:rsid w:val="00BC6D88"/>
    <w:rsid w:val="00BD1049"/>
    <w:rsid w:val="00BD2959"/>
    <w:rsid w:val="00BD2A74"/>
    <w:rsid w:val="00BE1A18"/>
    <w:rsid w:val="00BE4A28"/>
    <w:rsid w:val="00BE5E2B"/>
    <w:rsid w:val="00BF4A97"/>
    <w:rsid w:val="00BF7DAF"/>
    <w:rsid w:val="00C01F95"/>
    <w:rsid w:val="00C03459"/>
    <w:rsid w:val="00C03A10"/>
    <w:rsid w:val="00C03B34"/>
    <w:rsid w:val="00C057C8"/>
    <w:rsid w:val="00C05FE4"/>
    <w:rsid w:val="00C06A24"/>
    <w:rsid w:val="00C10F82"/>
    <w:rsid w:val="00C13006"/>
    <w:rsid w:val="00C14227"/>
    <w:rsid w:val="00C2213A"/>
    <w:rsid w:val="00C235F5"/>
    <w:rsid w:val="00C2389E"/>
    <w:rsid w:val="00C27B94"/>
    <w:rsid w:val="00C32268"/>
    <w:rsid w:val="00C32DE7"/>
    <w:rsid w:val="00C341BF"/>
    <w:rsid w:val="00C36801"/>
    <w:rsid w:val="00C402B8"/>
    <w:rsid w:val="00C416D4"/>
    <w:rsid w:val="00C41AB3"/>
    <w:rsid w:val="00C429F9"/>
    <w:rsid w:val="00C42A70"/>
    <w:rsid w:val="00C54AEE"/>
    <w:rsid w:val="00C56891"/>
    <w:rsid w:val="00C57EA6"/>
    <w:rsid w:val="00C6055A"/>
    <w:rsid w:val="00C612DE"/>
    <w:rsid w:val="00C615BE"/>
    <w:rsid w:val="00C65DC4"/>
    <w:rsid w:val="00C720DE"/>
    <w:rsid w:val="00C7315A"/>
    <w:rsid w:val="00C74F1C"/>
    <w:rsid w:val="00C7529F"/>
    <w:rsid w:val="00C76285"/>
    <w:rsid w:val="00C77446"/>
    <w:rsid w:val="00C82A0A"/>
    <w:rsid w:val="00C87101"/>
    <w:rsid w:val="00C92109"/>
    <w:rsid w:val="00C948FE"/>
    <w:rsid w:val="00CA1349"/>
    <w:rsid w:val="00CB1125"/>
    <w:rsid w:val="00CB12A0"/>
    <w:rsid w:val="00CB570D"/>
    <w:rsid w:val="00CB5F21"/>
    <w:rsid w:val="00CC102B"/>
    <w:rsid w:val="00CC13F1"/>
    <w:rsid w:val="00CC4F6D"/>
    <w:rsid w:val="00CC7DD9"/>
    <w:rsid w:val="00CD29F9"/>
    <w:rsid w:val="00CD5151"/>
    <w:rsid w:val="00CD5C5F"/>
    <w:rsid w:val="00CD740B"/>
    <w:rsid w:val="00CE182A"/>
    <w:rsid w:val="00CE72CE"/>
    <w:rsid w:val="00CF063B"/>
    <w:rsid w:val="00CF5BBE"/>
    <w:rsid w:val="00CF7959"/>
    <w:rsid w:val="00D011F1"/>
    <w:rsid w:val="00D051A9"/>
    <w:rsid w:val="00D058D5"/>
    <w:rsid w:val="00D1069F"/>
    <w:rsid w:val="00D21C4E"/>
    <w:rsid w:val="00D21F03"/>
    <w:rsid w:val="00D221F0"/>
    <w:rsid w:val="00D23AA4"/>
    <w:rsid w:val="00D23BA1"/>
    <w:rsid w:val="00D23E1B"/>
    <w:rsid w:val="00D2463E"/>
    <w:rsid w:val="00D271DE"/>
    <w:rsid w:val="00D31697"/>
    <w:rsid w:val="00D32EE7"/>
    <w:rsid w:val="00D331E8"/>
    <w:rsid w:val="00D34344"/>
    <w:rsid w:val="00D35583"/>
    <w:rsid w:val="00D36AF3"/>
    <w:rsid w:val="00D37C54"/>
    <w:rsid w:val="00D41915"/>
    <w:rsid w:val="00D52FDC"/>
    <w:rsid w:val="00D5500D"/>
    <w:rsid w:val="00D57403"/>
    <w:rsid w:val="00D60078"/>
    <w:rsid w:val="00D6377E"/>
    <w:rsid w:val="00D63E0B"/>
    <w:rsid w:val="00D64309"/>
    <w:rsid w:val="00D6467B"/>
    <w:rsid w:val="00D65805"/>
    <w:rsid w:val="00D6627A"/>
    <w:rsid w:val="00D70E74"/>
    <w:rsid w:val="00D71160"/>
    <w:rsid w:val="00D71555"/>
    <w:rsid w:val="00D72687"/>
    <w:rsid w:val="00D77252"/>
    <w:rsid w:val="00D82C83"/>
    <w:rsid w:val="00D83629"/>
    <w:rsid w:val="00D852A2"/>
    <w:rsid w:val="00D9048D"/>
    <w:rsid w:val="00D91F9F"/>
    <w:rsid w:val="00D9727D"/>
    <w:rsid w:val="00D97DA7"/>
    <w:rsid w:val="00D97E65"/>
    <w:rsid w:val="00DA2576"/>
    <w:rsid w:val="00DA36A6"/>
    <w:rsid w:val="00DA561D"/>
    <w:rsid w:val="00DA6E79"/>
    <w:rsid w:val="00DB0E81"/>
    <w:rsid w:val="00DB1EC1"/>
    <w:rsid w:val="00DB3876"/>
    <w:rsid w:val="00DB5EDF"/>
    <w:rsid w:val="00DB692E"/>
    <w:rsid w:val="00DC53B8"/>
    <w:rsid w:val="00DC7D54"/>
    <w:rsid w:val="00DD4E98"/>
    <w:rsid w:val="00DD4EA9"/>
    <w:rsid w:val="00DD5A04"/>
    <w:rsid w:val="00DD732C"/>
    <w:rsid w:val="00DD75DC"/>
    <w:rsid w:val="00DE059D"/>
    <w:rsid w:val="00DE1D06"/>
    <w:rsid w:val="00DE4143"/>
    <w:rsid w:val="00DE4A70"/>
    <w:rsid w:val="00DE5678"/>
    <w:rsid w:val="00DE6FAA"/>
    <w:rsid w:val="00DE7589"/>
    <w:rsid w:val="00DF0D3A"/>
    <w:rsid w:val="00DF1F60"/>
    <w:rsid w:val="00DF3FD0"/>
    <w:rsid w:val="00DF7D2D"/>
    <w:rsid w:val="00DF7F49"/>
    <w:rsid w:val="00E01AA6"/>
    <w:rsid w:val="00E02970"/>
    <w:rsid w:val="00E10296"/>
    <w:rsid w:val="00E10904"/>
    <w:rsid w:val="00E10D2E"/>
    <w:rsid w:val="00E129D9"/>
    <w:rsid w:val="00E12D59"/>
    <w:rsid w:val="00E1544C"/>
    <w:rsid w:val="00E200E5"/>
    <w:rsid w:val="00E21265"/>
    <w:rsid w:val="00E24B03"/>
    <w:rsid w:val="00E25B25"/>
    <w:rsid w:val="00E2628B"/>
    <w:rsid w:val="00E31E66"/>
    <w:rsid w:val="00E32612"/>
    <w:rsid w:val="00E32729"/>
    <w:rsid w:val="00E3279D"/>
    <w:rsid w:val="00E32DF9"/>
    <w:rsid w:val="00E3645C"/>
    <w:rsid w:val="00E37962"/>
    <w:rsid w:val="00E405F8"/>
    <w:rsid w:val="00E47F13"/>
    <w:rsid w:val="00E5754C"/>
    <w:rsid w:val="00E60FFF"/>
    <w:rsid w:val="00E63B1F"/>
    <w:rsid w:val="00E65195"/>
    <w:rsid w:val="00E66853"/>
    <w:rsid w:val="00E66A16"/>
    <w:rsid w:val="00E76779"/>
    <w:rsid w:val="00E80532"/>
    <w:rsid w:val="00E851A6"/>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4987"/>
    <w:rsid w:val="00EC58A6"/>
    <w:rsid w:val="00ED2A1E"/>
    <w:rsid w:val="00ED5518"/>
    <w:rsid w:val="00ED69F9"/>
    <w:rsid w:val="00ED70B4"/>
    <w:rsid w:val="00ED7385"/>
    <w:rsid w:val="00ED7B63"/>
    <w:rsid w:val="00ED7E0A"/>
    <w:rsid w:val="00EE0445"/>
    <w:rsid w:val="00EE4124"/>
    <w:rsid w:val="00EE55E9"/>
    <w:rsid w:val="00EE6218"/>
    <w:rsid w:val="00EE6573"/>
    <w:rsid w:val="00EE7C2E"/>
    <w:rsid w:val="00F025A3"/>
    <w:rsid w:val="00F03F32"/>
    <w:rsid w:val="00F14000"/>
    <w:rsid w:val="00F1639B"/>
    <w:rsid w:val="00F17217"/>
    <w:rsid w:val="00F204D0"/>
    <w:rsid w:val="00F23850"/>
    <w:rsid w:val="00F35FCC"/>
    <w:rsid w:val="00F36216"/>
    <w:rsid w:val="00F377CD"/>
    <w:rsid w:val="00F408E1"/>
    <w:rsid w:val="00F413E0"/>
    <w:rsid w:val="00F41872"/>
    <w:rsid w:val="00F45232"/>
    <w:rsid w:val="00F45C7C"/>
    <w:rsid w:val="00F463FD"/>
    <w:rsid w:val="00F46B92"/>
    <w:rsid w:val="00F50BE4"/>
    <w:rsid w:val="00F5411A"/>
    <w:rsid w:val="00F56FF3"/>
    <w:rsid w:val="00F57C3F"/>
    <w:rsid w:val="00F604ED"/>
    <w:rsid w:val="00F74390"/>
    <w:rsid w:val="00F74487"/>
    <w:rsid w:val="00F80A28"/>
    <w:rsid w:val="00F83846"/>
    <w:rsid w:val="00F84647"/>
    <w:rsid w:val="00F86DF5"/>
    <w:rsid w:val="00FA0413"/>
    <w:rsid w:val="00FA101A"/>
    <w:rsid w:val="00FA15F7"/>
    <w:rsid w:val="00FA2DE1"/>
    <w:rsid w:val="00FA6240"/>
    <w:rsid w:val="00FA67B9"/>
    <w:rsid w:val="00FB1EB4"/>
    <w:rsid w:val="00FB26C6"/>
    <w:rsid w:val="00FB41B3"/>
    <w:rsid w:val="00FC0476"/>
    <w:rsid w:val="00FC119C"/>
    <w:rsid w:val="00FC284E"/>
    <w:rsid w:val="00FC3193"/>
    <w:rsid w:val="00FC3F32"/>
    <w:rsid w:val="00FC4A72"/>
    <w:rsid w:val="00FC598C"/>
    <w:rsid w:val="00FC689D"/>
    <w:rsid w:val="00FD1435"/>
    <w:rsid w:val="00FD276F"/>
    <w:rsid w:val="00FE153A"/>
    <w:rsid w:val="00FE1687"/>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BEA5C"/>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63F"/>
    <w:pPr>
      <w:spacing w:after="120"/>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DE5678"/>
    <w:pPr>
      <w:pBdr>
        <w:top w:val="none" w:sz="0" w:space="0" w:color="auto"/>
      </w:pBdr>
      <w:spacing w:before="180"/>
      <w:ind w:left="765" w:hanging="765"/>
      <w:outlineLvl w:val="1"/>
    </w:pPr>
    <w:rPr>
      <w:sz w:val="20"/>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ind w:left="1440" w:right="1440"/>
    </w:pPr>
  </w:style>
  <w:style w:type="paragraph" w:styleId="ae">
    <w:name w:val="Body Text"/>
    <w:basedOn w:val="a1"/>
    <w:link w:val="af"/>
    <w:rsid w:val="008702C7"/>
  </w:style>
  <w:style w:type="character" w:customStyle="1" w:styleId="af">
    <w:name w:val="正文文本 字符"/>
    <w:link w:val="ae"/>
    <w:rsid w:val="008702C7"/>
    <w:rPr>
      <w:color w:val="000000"/>
    </w:rPr>
  </w:style>
  <w:style w:type="paragraph" w:styleId="23">
    <w:name w:val="Body Text 2"/>
    <w:basedOn w:val="a1"/>
    <w:link w:val="24"/>
    <w:rsid w:val="008702C7"/>
    <w:pPr>
      <w:spacing w:line="480" w:lineRule="auto"/>
    </w:pPr>
  </w:style>
  <w:style w:type="character" w:customStyle="1" w:styleId="24">
    <w:name w:val="正文文本 2 字符"/>
    <w:link w:val="23"/>
    <w:rsid w:val="008702C7"/>
    <w:rPr>
      <w:color w:val="000000"/>
    </w:rPr>
  </w:style>
  <w:style w:type="paragraph" w:styleId="32">
    <w:name w:val="Body Text 3"/>
    <w:basedOn w:val="a1"/>
    <w:link w:val="33"/>
    <w:rsid w:val="008702C7"/>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basedOn w:val="af"/>
    <w:link w:val="af0"/>
    <w:rsid w:val="008702C7"/>
    <w:rPr>
      <w:color w:val="000000"/>
    </w:rPr>
  </w:style>
  <w:style w:type="paragraph" w:styleId="af2">
    <w:name w:val="Body Text Indent"/>
    <w:basedOn w:val="a1"/>
    <w:link w:val="af3"/>
    <w:rsid w:val="008702C7"/>
    <w:pPr>
      <w:ind w:left="283"/>
    </w:pPr>
  </w:style>
  <w:style w:type="character" w:customStyle="1" w:styleId="af3">
    <w:name w:val="正文文本缩进 字符"/>
    <w:link w:val="af2"/>
    <w:rsid w:val="008702C7"/>
    <w:rPr>
      <w:color w:val="000000"/>
    </w:rPr>
  </w:style>
  <w:style w:type="paragraph" w:styleId="25">
    <w:name w:val="Body Text First Indent 2"/>
    <w:basedOn w:val="af2"/>
    <w:link w:val="26"/>
    <w:rsid w:val="008702C7"/>
    <w:pPr>
      <w:ind w:firstLine="210"/>
    </w:pPr>
  </w:style>
  <w:style w:type="character" w:customStyle="1" w:styleId="26">
    <w:name w:val="正文文本首行缩进 2 字符"/>
    <w:basedOn w:val="af3"/>
    <w:link w:val="25"/>
    <w:rsid w:val="008702C7"/>
    <w:rPr>
      <w:color w:val="000000"/>
    </w:rPr>
  </w:style>
  <w:style w:type="paragraph" w:styleId="27">
    <w:name w:val="Body Text Indent 2"/>
    <w:basedOn w:val="a1"/>
    <w:link w:val="28"/>
    <w:rsid w:val="008702C7"/>
    <w:pPr>
      <w:spacing w:line="480" w:lineRule="auto"/>
      <w:ind w:left="283"/>
    </w:pPr>
  </w:style>
  <w:style w:type="character" w:customStyle="1" w:styleId="28">
    <w:name w:val="正文文本缩进 2 字符"/>
    <w:link w:val="27"/>
    <w:rsid w:val="008702C7"/>
    <w:rPr>
      <w:color w:val="000000"/>
    </w:rPr>
  </w:style>
  <w:style w:type="paragraph" w:styleId="34">
    <w:name w:val="Body Text Indent 3"/>
    <w:basedOn w:val="a1"/>
    <w:link w:val="35"/>
    <w:rsid w:val="008702C7"/>
    <w:pPr>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9">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1"/>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a">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ind w:left="283"/>
      <w:contextualSpacing/>
    </w:pPr>
  </w:style>
  <w:style w:type="paragraph" w:styleId="2b">
    <w:name w:val="List Continue 2"/>
    <w:basedOn w:val="a1"/>
    <w:rsid w:val="008702C7"/>
    <w:pPr>
      <w:ind w:left="566"/>
      <w:contextualSpacing/>
    </w:pPr>
  </w:style>
  <w:style w:type="paragraph" w:styleId="38">
    <w:name w:val="List Continue 3"/>
    <w:basedOn w:val="a1"/>
    <w:rsid w:val="008702C7"/>
    <w:pPr>
      <w:ind w:left="849"/>
      <w:contextualSpacing/>
    </w:pPr>
  </w:style>
  <w:style w:type="paragraph" w:styleId="44">
    <w:name w:val="List Continue 4"/>
    <w:basedOn w:val="a1"/>
    <w:rsid w:val="008702C7"/>
    <w:pPr>
      <w:ind w:left="1132"/>
      <w:contextualSpacing/>
    </w:pPr>
  </w:style>
  <w:style w:type="paragraph" w:styleId="54">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ff3">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ff4">
    <w:name w:val="Hyperlink"/>
    <w:basedOn w:val="a2"/>
    <w:rsid w:val="006673BB"/>
    <w:rPr>
      <w:color w:val="0563C1" w:themeColor="hyperlink"/>
      <w:u w:val="single"/>
    </w:rPr>
  </w:style>
  <w:style w:type="character" w:styleId="affff5">
    <w:name w:val="Unresolved Mention"/>
    <w:basedOn w:val="a2"/>
    <w:uiPriority w:val="99"/>
    <w:semiHidden/>
    <w:unhideWhenUsed/>
    <w:rsid w:val="006673BB"/>
    <w:rPr>
      <w:color w:val="605E5C"/>
      <w:shd w:val="clear" w:color="auto" w:fill="E1DFDD"/>
    </w:rPr>
  </w:style>
  <w:style w:type="character" w:customStyle="1" w:styleId="10">
    <w:name w:val="标题 1 字符"/>
    <w:basedOn w:val="a2"/>
    <w:link w:val="1"/>
    <w:rsid w:val="00444456"/>
    <w:rPr>
      <w:rFonts w:ascii="Arial" w:hAnsi="Arial"/>
      <w:sz w:val="36"/>
      <w:lang w:val="en-GB" w:eastAsia="ja-JP"/>
    </w:rPr>
  </w:style>
  <w:style w:type="character" w:customStyle="1" w:styleId="22">
    <w:name w:val="标题 2 字符"/>
    <w:basedOn w:val="a2"/>
    <w:link w:val="21"/>
    <w:rsid w:val="00DE5678"/>
    <w:rPr>
      <w:rFonts w:ascii="Arial" w:hAnsi="Arial"/>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png@01DA2C70.55F0BA90"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98D82-1A80-4E9C-A04D-1A056D2D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2003-09-26T09:29:00Z</cp:lastPrinted>
  <dcterms:created xsi:type="dcterms:W3CDTF">2024-08-12T10:51:00Z</dcterms:created>
  <dcterms:modified xsi:type="dcterms:W3CDTF">2024-08-12T10:51:00Z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(3)RzJtWB+ZQPE0tFpGZzfqLscebFUHR47jxDGtV5SExDF8XVyUtZ7trTZ7BsNFUmKrCZXumT2S
pgpaEWjolyCWtnGac4m1GWKu96Ix0LSmnmLwD0Zxiy8gYWBiODwZGSUrslwJexigb7ak/fq0
8sFXUiaB5y/OWJ7s3QP8eZdRSaS3lWUh4zQE7X8jvyFpUMCiw6e2Rrs/B3JSLCQFBsV2PNj8
YAw4YSgILBsqQDQPgL</vt:lpwstr>
  </property>
  <property fmtid="{D5CDD505-2E9C-101B-9397-08002B2CF9AE}" pid="3" name="_2015_ms_pID_7253431">
    <vt:lpwstr>CLqt5d9A4hy8oaBCiq7Dwz6Nf7t+SnGoukDfY9Wtso//4AUkbGVJqo
cnBeNhZNtcSuGN2AMeBjVd7Puu06BJL7ih/dqEQKt6mu1qFF4BI+1T4MLrUWbq6gOcSCler8
Pf2VmCS1em4VZCbN7J6nfaVSQWLbumU+X6WUTDAKEUK+kWUsHmPmvYDiAwOCR8LNS2yhuDvQ
j19KXLz3wiyI/W7267tJfZe3Ph3iLamaSHGI</vt:lpwstr>
  </property>
  <property fmtid="{D5CDD505-2E9C-101B-9397-08002B2CF9AE}" pid="4" name="_2015_ms_pID_7253432">
    <vt:lpwstr>GhwzBL+2/HM80G4wKUPaxtQ=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1723459861</vt:lpwstr>
  </property>
</Properties>
</file>